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ascii="Times New Roman" w:hAnsi="Times New Roman" w:eastAsia="黑体"/>
          <w:spacing w:val="4"/>
          <w:kern w:val="0"/>
          <w:sz w:val="30"/>
          <w:szCs w:val="30"/>
          <w:lang w:eastAsia="zh-CN"/>
        </w:rPr>
      </w:pPr>
      <w:r>
        <w:rPr>
          <w:rFonts w:hint="eastAsia" w:ascii="Times New Roman" w:hAnsi="Times New Roman" w:eastAsia="黑体"/>
          <w:spacing w:val="4"/>
          <w:kern w:val="0"/>
          <w:sz w:val="30"/>
          <w:szCs w:val="30"/>
        </w:rPr>
        <w:t>附件</w:t>
      </w:r>
      <w:r>
        <w:rPr>
          <w:rFonts w:hint="eastAsia" w:ascii="Times New Roman" w:hAnsi="Times New Roman" w:eastAsia="黑体"/>
          <w:spacing w:val="4"/>
          <w:kern w:val="0"/>
          <w:sz w:val="30"/>
          <w:szCs w:val="30"/>
          <w:lang w:val="en-US" w:eastAsia="zh-CN"/>
        </w:rPr>
        <w:t>3</w:t>
      </w:r>
      <w:bookmarkStart w:id="0" w:name="_GoBack"/>
      <w:bookmarkEnd w:id="0"/>
    </w:p>
    <w:p>
      <w:pPr>
        <w:spacing w:line="600" w:lineRule="exact"/>
        <w:jc w:val="center"/>
        <w:rPr>
          <w:rFonts w:ascii="Times New Roman" w:hAnsi="Times New Roman" w:eastAsia="方正小标宋简体" w:cs="方正小标宋简体"/>
          <w:spacing w:val="4"/>
          <w:sz w:val="36"/>
          <w:szCs w:val="30"/>
        </w:rPr>
      </w:pPr>
    </w:p>
    <w:p>
      <w:pPr>
        <w:spacing w:line="600" w:lineRule="exact"/>
        <w:jc w:val="center"/>
        <w:rPr>
          <w:rFonts w:ascii="Times New Roman" w:hAnsi="Times New Roman" w:eastAsia="方正小标宋简体" w:cs="方正小标宋简体"/>
          <w:spacing w:val="4"/>
          <w:sz w:val="44"/>
          <w:szCs w:val="36"/>
        </w:rPr>
      </w:pPr>
      <w:r>
        <w:rPr>
          <w:rFonts w:hint="eastAsia" w:ascii="Times New Roman" w:hAnsi="Times New Roman" w:eastAsia="方正小标宋简体" w:cs="方正小标宋简体"/>
          <w:spacing w:val="4"/>
          <w:sz w:val="44"/>
          <w:szCs w:val="36"/>
        </w:rPr>
        <w:t>“高校思政工作申报系统”操作指南</w:t>
      </w:r>
    </w:p>
    <w:p>
      <w:pPr>
        <w:spacing w:line="600" w:lineRule="exact"/>
        <w:ind w:firstLine="616" w:firstLineChars="200"/>
        <w:rPr>
          <w:rFonts w:ascii="Times New Roman" w:hAnsi="Times New Roman" w:eastAsia="仿宋"/>
          <w:spacing w:val="4"/>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ascii="Times New Roman" w:hAnsi="Times New Roman" w:eastAsia="仿宋_GB2312"/>
          <w:spacing w:val="4"/>
          <w:sz w:val="32"/>
          <w:szCs w:val="32"/>
        </w:rPr>
      </w:pPr>
      <w:r>
        <w:rPr>
          <w:rFonts w:hint="eastAsia" w:ascii="Times New Roman" w:hAnsi="Times New Roman" w:eastAsia="仿宋_GB2312"/>
          <w:spacing w:val="4"/>
          <w:sz w:val="32"/>
          <w:szCs w:val="32"/>
        </w:rPr>
        <w:t>2024年度高校思想政治工作质量提升综合改革与精品建设项目申报工作通过全国高校思想政治工作网（以下简称高校思政网，网址：</w:t>
      </w:r>
      <w:r>
        <w:rPr>
          <w:rFonts w:ascii="Times New Roman" w:hAnsi="Times New Roman" w:eastAsia="仿宋_GB2312"/>
          <w:spacing w:val="4"/>
          <w:sz w:val="32"/>
          <w:szCs w:val="32"/>
        </w:rPr>
        <w:t>http:</w:t>
      </w:r>
      <w:r>
        <w:rPr>
          <w:rFonts w:hint="eastAsia" w:ascii="Times New Roman" w:hAnsi="Times New Roman" w:eastAsia="仿宋_GB2312"/>
          <w:spacing w:val="4"/>
          <w:sz w:val="32"/>
          <w:szCs w:val="32"/>
        </w:rPr>
        <w:t>//</w:t>
      </w:r>
      <w:r>
        <w:rPr>
          <w:rFonts w:ascii="Times New Roman" w:hAnsi="Times New Roman" w:eastAsia="仿宋_GB2312"/>
          <w:sz w:val="32"/>
          <w:szCs w:val="32"/>
        </w:rPr>
        <w:t>www.sizhengwang.cn</w:t>
      </w:r>
      <w:r>
        <w:rPr>
          <w:rFonts w:hint="eastAsia" w:ascii="Times New Roman" w:hAnsi="Times New Roman" w:eastAsia="仿宋_GB2312"/>
          <w:spacing w:val="4"/>
          <w:sz w:val="32"/>
          <w:szCs w:val="32"/>
        </w:rPr>
        <w:t>）“高校思政工作申报系统</w:t>
      </w:r>
      <w:r>
        <w:rPr>
          <w:rFonts w:hint="eastAsia" w:ascii="Times New Roman" w:hAnsi="Times New Roman" w:eastAsia="仿宋_GB2312"/>
          <w:sz w:val="32"/>
          <w:szCs w:val="32"/>
        </w:rPr>
        <w:t>（以下简称系统）</w:t>
      </w:r>
      <w:r>
        <w:rPr>
          <w:rFonts w:hint="eastAsia" w:ascii="Times New Roman" w:hAnsi="Times New Roman" w:eastAsia="仿宋_GB2312"/>
          <w:spacing w:val="4"/>
          <w:sz w:val="32"/>
          <w:szCs w:val="32"/>
        </w:rPr>
        <w:t>”上报。操作方法如下。</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ascii="Times New Roman" w:hAnsi="Times New Roman" w:eastAsia="黑体"/>
          <w:spacing w:val="4"/>
          <w:sz w:val="32"/>
          <w:szCs w:val="32"/>
        </w:rPr>
      </w:pPr>
      <w:r>
        <w:rPr>
          <w:rFonts w:ascii="Times New Roman" w:hAnsi="Times New Roman" w:eastAsia="黑体"/>
          <w:spacing w:val="4"/>
          <w:sz w:val="32"/>
          <w:szCs w:val="32"/>
        </w:rPr>
        <w:t>一、平台登录</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Times New Roman" w:hAnsi="Times New Roman" w:eastAsia="仿宋_GB2312"/>
          <w:spacing w:val="4"/>
          <w:sz w:val="32"/>
          <w:szCs w:val="32"/>
        </w:rPr>
      </w:pPr>
      <w:r>
        <w:rPr>
          <w:rFonts w:hint="eastAsia" w:ascii="Times New Roman" w:hAnsi="Times New Roman" w:eastAsia="仿宋_GB2312"/>
          <w:spacing w:val="4"/>
          <w:sz w:val="32"/>
          <w:szCs w:val="32"/>
        </w:rPr>
        <w:t>高校思政网</w:t>
      </w:r>
      <w:r>
        <w:rPr>
          <w:rFonts w:hint="eastAsia" w:ascii="Times New Roman" w:hAnsi="Times New Roman" w:eastAsia="仿宋_GB2312"/>
          <w:spacing w:val="4"/>
          <w:sz w:val="32"/>
          <w:szCs w:val="32"/>
          <w:lang w:val="en-US" w:eastAsia="zh-CN"/>
        </w:rPr>
        <w:t>已为</w:t>
      </w:r>
      <w:r>
        <w:rPr>
          <w:rFonts w:hint="eastAsia" w:ascii="Times New Roman" w:hAnsi="Times New Roman" w:eastAsia="仿宋_GB2312"/>
          <w:spacing w:val="4"/>
          <w:sz w:val="32"/>
          <w:szCs w:val="32"/>
        </w:rPr>
        <w:t>各省级教育工作部门设置专门账号和密码，收到</w:t>
      </w:r>
      <w:r>
        <w:rPr>
          <w:rFonts w:ascii="Times New Roman" w:hAnsi="Times New Roman" w:eastAsia="仿宋_GB2312"/>
          <w:spacing w:val="4"/>
          <w:sz w:val="32"/>
          <w:szCs w:val="32"/>
        </w:rPr>
        <w:t>通知后，</w:t>
      </w:r>
      <w:r>
        <w:rPr>
          <w:rFonts w:hint="eastAsia" w:ascii="Times New Roman" w:hAnsi="Times New Roman" w:eastAsia="仿宋_GB2312"/>
          <w:spacing w:val="4"/>
          <w:sz w:val="32"/>
          <w:szCs w:val="32"/>
          <w:lang w:val="en-US" w:eastAsia="zh-CN"/>
        </w:rPr>
        <w:t>请</w:t>
      </w:r>
      <w:r>
        <w:rPr>
          <w:rFonts w:hint="eastAsia" w:ascii="Times New Roman" w:hAnsi="Times New Roman" w:eastAsia="仿宋_GB2312"/>
          <w:spacing w:val="4"/>
          <w:sz w:val="32"/>
          <w:szCs w:val="32"/>
        </w:rPr>
        <w:t>省级教育工作部门</w:t>
      </w:r>
      <w:r>
        <w:rPr>
          <w:rFonts w:hint="eastAsia" w:ascii="Times New Roman" w:hAnsi="Times New Roman" w:eastAsia="仿宋_GB2312"/>
          <w:spacing w:val="4"/>
          <w:sz w:val="32"/>
          <w:szCs w:val="32"/>
          <w:lang w:val="en-US" w:eastAsia="zh-CN"/>
        </w:rPr>
        <w:t>在</w:t>
      </w:r>
      <w:r>
        <w:rPr>
          <w:rFonts w:ascii="Times New Roman" w:hAnsi="Times New Roman" w:eastAsia="仿宋_GB2312"/>
          <w:spacing w:val="4"/>
          <w:sz w:val="32"/>
          <w:szCs w:val="32"/>
        </w:rPr>
        <w:t>规定时间内使用</w:t>
      </w:r>
      <w:r>
        <w:rPr>
          <w:rFonts w:hint="eastAsia" w:ascii="Times New Roman" w:hAnsi="Times New Roman" w:eastAsia="仿宋_GB2312" w:cs="仿宋"/>
          <w:spacing w:val="4"/>
          <w:sz w:val="32"/>
          <w:szCs w:val="32"/>
        </w:rPr>
        <w:t>“</w:t>
      </w:r>
      <w:r>
        <w:rPr>
          <w:rFonts w:hint="eastAsia" w:ascii="Times New Roman" w:hAnsi="Times New Roman" w:eastAsia="仿宋_GB2312"/>
          <w:spacing w:val="4"/>
          <w:sz w:val="32"/>
          <w:szCs w:val="32"/>
        </w:rPr>
        <w:t>宣传</w:t>
      </w:r>
      <w:r>
        <w:rPr>
          <w:rFonts w:ascii="Times New Roman" w:hAnsi="Times New Roman" w:eastAsia="仿宋_GB2312"/>
          <w:spacing w:val="4"/>
          <w:sz w:val="32"/>
          <w:szCs w:val="32"/>
        </w:rPr>
        <w:t>教育工作（05）</w:t>
      </w:r>
      <w:r>
        <w:rPr>
          <w:rFonts w:hint="eastAsia" w:ascii="Times New Roman" w:hAnsi="Times New Roman" w:eastAsia="仿宋_GB2312" w:cs="仿宋"/>
          <w:spacing w:val="4"/>
          <w:sz w:val="32"/>
          <w:szCs w:val="32"/>
        </w:rPr>
        <w:t>”</w:t>
      </w:r>
      <w:r>
        <w:rPr>
          <w:rFonts w:hint="eastAsia" w:ascii="Times New Roman" w:hAnsi="Times New Roman" w:eastAsia="仿宋_GB2312"/>
          <w:spacing w:val="4"/>
          <w:sz w:val="32"/>
          <w:szCs w:val="32"/>
        </w:rPr>
        <w:t>账号</w:t>
      </w:r>
      <w:r>
        <w:rPr>
          <w:rFonts w:ascii="Times New Roman" w:hAnsi="Times New Roman" w:eastAsia="仿宋_GB2312"/>
          <w:spacing w:val="4"/>
          <w:sz w:val="32"/>
          <w:szCs w:val="32"/>
        </w:rPr>
        <w:t>登录系统</w:t>
      </w:r>
      <w:r>
        <w:rPr>
          <w:rFonts w:hint="eastAsia" w:ascii="Times New Roman" w:hAnsi="Times New Roman" w:eastAsia="仿宋_GB2312"/>
          <w:spacing w:val="4"/>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在高校思政网首页幻灯图片左下方点击“高校思政工作申报系统”图标，打开登录页面。</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Times New Roman" w:hAnsi="Times New Roman" w:eastAsia="仿宋_GB2312"/>
          <w:spacing w:val="4"/>
          <w:sz w:val="32"/>
          <w:szCs w:val="32"/>
        </w:rPr>
      </w:pPr>
      <w:r>
        <w:rPr>
          <w:rFonts w:hint="eastAsia" w:ascii="Times New Roman" w:hAnsi="Times New Roman" w:eastAsia="仿宋_GB2312"/>
          <w:spacing w:val="4"/>
          <w:sz w:val="32"/>
          <w:szCs w:val="32"/>
          <w:lang w:val="en-US" w:eastAsia="zh-CN"/>
        </w:rPr>
        <w:t>如有问题</w:t>
      </w:r>
      <w:r>
        <w:rPr>
          <w:rFonts w:hint="eastAsia" w:ascii="Times New Roman" w:hAnsi="Times New Roman" w:eastAsia="仿宋_GB2312"/>
          <w:spacing w:val="4"/>
          <w:sz w:val="32"/>
          <w:szCs w:val="32"/>
        </w:rPr>
        <w:t>可联系高校思政网工作人员。</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ascii="Times New Roman" w:hAnsi="Times New Roman" w:eastAsia="黑体"/>
          <w:spacing w:val="4"/>
          <w:sz w:val="32"/>
          <w:szCs w:val="32"/>
        </w:rPr>
      </w:pPr>
      <w:r>
        <w:rPr>
          <w:rFonts w:ascii="Times New Roman" w:hAnsi="Times New Roman" w:eastAsia="黑体"/>
          <w:spacing w:val="4"/>
          <w:sz w:val="32"/>
          <w:szCs w:val="32"/>
        </w:rPr>
        <w:t>二、</w:t>
      </w:r>
      <w:r>
        <w:rPr>
          <w:rFonts w:hint="eastAsia" w:ascii="Times New Roman" w:hAnsi="Times New Roman" w:eastAsia="黑体"/>
          <w:spacing w:val="4"/>
          <w:sz w:val="32"/>
          <w:szCs w:val="32"/>
        </w:rPr>
        <w:t>申报</w:t>
      </w:r>
      <w:r>
        <w:rPr>
          <w:rFonts w:ascii="Times New Roman" w:hAnsi="Times New Roman" w:eastAsia="黑体"/>
          <w:spacing w:val="4"/>
          <w:sz w:val="32"/>
          <w:szCs w:val="32"/>
        </w:rPr>
        <w:t>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（一）各高校在收到通知后，如有申报意愿，应尽快确定负责相关类型申报的工作人员，及时将工作人员信息告知本地教育工作部门负责项目申报工作的联系人。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因子项目较多，请各省级教育工作部门确定好各子项目申报工作联系人后，及时告知高校思政网相关项目服务人员，方便高校思政网做好服务工作。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（二）各省级教育工作部门登录系统后，在网页“工作区”可看到各</w:t>
      </w:r>
      <w:r>
        <w:rPr>
          <w:rFonts w:hint="eastAsia" w:ascii="Times New Roman" w:hAnsi="Times New Roman" w:eastAsia="仿宋_GB2312"/>
          <w:sz w:val="32"/>
          <w:szCs w:val="32"/>
          <w:lang w:val="en-US" w:eastAsia="zh-CN"/>
        </w:rPr>
        <w:t>子项目</w:t>
      </w:r>
      <w:r>
        <w:rPr>
          <w:rFonts w:hint="eastAsia" w:ascii="Times New Roman" w:hAnsi="Times New Roman" w:eastAsia="仿宋_GB2312"/>
          <w:sz w:val="32"/>
          <w:szCs w:val="32"/>
        </w:rPr>
        <w:t>工作通知。点击右侧“添加填报人员信息”按钮，可添加有</w:t>
      </w:r>
      <w:r>
        <w:rPr>
          <w:rFonts w:hint="eastAsia" w:ascii="Times New Roman" w:hAnsi="Times New Roman" w:eastAsia="仿宋_GB2312"/>
          <w:sz w:val="32"/>
          <w:szCs w:val="32"/>
          <w:lang w:val="en-US" w:eastAsia="zh-CN"/>
        </w:rPr>
        <w:t>该子项目</w:t>
      </w:r>
      <w:r>
        <w:rPr>
          <w:rFonts w:hint="eastAsia" w:ascii="Times New Roman" w:hAnsi="Times New Roman" w:eastAsia="仿宋_GB2312"/>
          <w:sz w:val="32"/>
          <w:szCs w:val="32"/>
        </w:rPr>
        <w:t>申报意愿的高校的具体工作人员姓名、单位、手机号码等基本信息（可批量导入），以便开通申报权限。添加信息并确认无误后，即可使用系统短信功能通知各校填报人员。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负责项目申报的高校工作人员在收到短信通知后，使用手机号码和验证码进行登录，并按照要求填写项目基本信息，以附件形式分别上传申报书（A表）、申报书（B表）和有关支撑材料。申报书和支撑材料中的文字材料必须以</w:t>
      </w:r>
      <w:r>
        <w:rPr>
          <w:rFonts w:hint="eastAsia" w:ascii="Times New Roman" w:hAnsi="Times New Roman" w:eastAsia="仿宋_GB2312"/>
          <w:sz w:val="32"/>
          <w:szCs w:val="32"/>
          <w:lang w:val="en-US" w:eastAsia="zh-CN"/>
        </w:rPr>
        <w:t>WORD和</w:t>
      </w:r>
      <w:r>
        <w:rPr>
          <w:rFonts w:hint="eastAsia" w:ascii="Times New Roman" w:hAnsi="Times New Roman" w:eastAsia="仿宋_GB2312"/>
          <w:sz w:val="32"/>
          <w:szCs w:val="32"/>
        </w:rPr>
        <w:t>PDF格式（每个30M以下）上传，图片材料以JPG（每幅10M以</w:t>
      </w:r>
      <w:r>
        <w:rPr>
          <w:rFonts w:hint="eastAsia" w:ascii="Times New Roman" w:hAnsi="Times New Roman" w:eastAsia="仿宋_GB2312"/>
          <w:sz w:val="32"/>
          <w:szCs w:val="32"/>
          <w:lang w:val="en-US" w:eastAsia="zh-CN"/>
        </w:rPr>
        <w:t>下</w:t>
      </w:r>
      <w:r>
        <w:rPr>
          <w:rFonts w:hint="eastAsia" w:ascii="Times New Roman" w:hAnsi="Times New Roman" w:eastAsia="仿宋_GB2312"/>
          <w:sz w:val="32"/>
          <w:szCs w:val="32"/>
        </w:rPr>
        <w:t>）格式上传，音视频材料以MP4（每个500M以下）格式上传。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（四）各省级教育工作部门按照各</w:t>
      </w:r>
      <w:r>
        <w:rPr>
          <w:rFonts w:hint="eastAsia" w:ascii="Times New Roman" w:hAnsi="Times New Roman" w:eastAsia="仿宋_GB2312"/>
          <w:sz w:val="32"/>
          <w:szCs w:val="32"/>
          <w:lang w:val="en-US" w:eastAsia="zh-CN"/>
        </w:rPr>
        <w:t>子项目</w:t>
      </w:r>
      <w:r>
        <w:rPr>
          <w:rFonts w:hint="eastAsia" w:ascii="Times New Roman" w:hAnsi="Times New Roman" w:eastAsia="仿宋_GB2312"/>
          <w:sz w:val="32"/>
          <w:szCs w:val="32"/>
        </w:rPr>
        <w:t>要求对相关高校申报材料进行审核，审核通过后系统将自动生成汇总表。工作人员需要下载、打印该汇总表，并在盖章拍照后将照片上传至工作平台。</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ascii="Times New Roman" w:hAnsi="Times New Roman" w:eastAsia="黑体"/>
          <w:spacing w:val="4"/>
          <w:sz w:val="32"/>
          <w:szCs w:val="32"/>
        </w:rPr>
      </w:pPr>
      <w:r>
        <w:rPr>
          <w:rFonts w:hint="eastAsia" w:ascii="Times New Roman" w:hAnsi="Times New Roman" w:eastAsia="黑体"/>
          <w:spacing w:val="4"/>
          <w:sz w:val="32"/>
          <w:szCs w:val="32"/>
        </w:rPr>
        <w:t>三、</w:t>
      </w:r>
      <w:r>
        <w:rPr>
          <w:rFonts w:ascii="Times New Roman" w:hAnsi="Times New Roman" w:eastAsia="黑体"/>
          <w:spacing w:val="4"/>
          <w:sz w:val="32"/>
          <w:szCs w:val="32"/>
        </w:rPr>
        <w:t>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（一）各省级教育工作部门在线添加的账号必须包括高校申报人员的姓名、单位、手机号码。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（二）各省级教育工作部门应按各</w:t>
      </w:r>
      <w:r>
        <w:rPr>
          <w:rFonts w:hint="eastAsia" w:ascii="Times New Roman" w:hAnsi="Times New Roman" w:eastAsia="仿宋_GB2312"/>
          <w:sz w:val="32"/>
          <w:szCs w:val="32"/>
          <w:lang w:val="en-US" w:eastAsia="zh-CN"/>
        </w:rPr>
        <w:t>子项目</w:t>
      </w:r>
      <w:r>
        <w:rPr>
          <w:rFonts w:hint="eastAsia" w:ascii="Times New Roman" w:hAnsi="Times New Roman" w:eastAsia="仿宋_GB2312"/>
          <w:sz w:val="32"/>
          <w:szCs w:val="32"/>
        </w:rPr>
        <w:t>规定数量进行推荐，请认真核对平台通过的推荐名单与盖章报送名单完全一致。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（三）高校申报书A表要如实、准确反映项目申报基本情况，B表文字表述中不得透露高校、团队和个人相关信息；电子版支撑材料中有关高校、团队和个人的相关信息</w:t>
      </w:r>
      <w:r>
        <w:rPr>
          <w:rFonts w:hint="eastAsia" w:ascii="Times New Roman" w:hAnsi="Times New Roman" w:eastAsia="仿宋_GB2312"/>
          <w:sz w:val="32"/>
          <w:szCs w:val="32"/>
          <w:lang w:val="en-US" w:eastAsia="zh-CN"/>
        </w:rPr>
        <w:t>应</w:t>
      </w:r>
      <w:r>
        <w:rPr>
          <w:rFonts w:hint="eastAsia" w:ascii="Times New Roman" w:hAnsi="Times New Roman" w:eastAsia="仿宋_GB2312"/>
          <w:sz w:val="32"/>
          <w:szCs w:val="32"/>
        </w:rPr>
        <w:t>全部隐去。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（四）高校申报材料一经提交，原则上不再修改，请认真填报。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（五）本项目在线申报时间为2023年9月</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日至2023年10月10日，逾期系统将自行关闭。</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ascii="Times New Roman" w:hAnsi="Times New Roman" w:eastAsia="黑体"/>
          <w:spacing w:val="4"/>
          <w:sz w:val="32"/>
          <w:szCs w:val="32"/>
        </w:rPr>
      </w:pPr>
      <w:r>
        <w:rPr>
          <w:rFonts w:ascii="Times New Roman" w:hAnsi="Times New Roman" w:eastAsia="黑体"/>
          <w:spacing w:val="4"/>
          <w:sz w:val="32"/>
          <w:szCs w:val="32"/>
        </w:rPr>
        <w:t>四、联系</w:t>
      </w:r>
      <w:r>
        <w:rPr>
          <w:rFonts w:hint="eastAsia" w:ascii="Times New Roman" w:hAnsi="Times New Roman" w:eastAsia="黑体"/>
          <w:spacing w:val="4"/>
          <w:sz w:val="32"/>
          <w:szCs w:val="32"/>
        </w:rPr>
        <w:t>电话</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ascii="Times New Roman" w:hAnsi="Times New Roman" w:eastAsia="仿宋_GB2312"/>
          <w:spacing w:val="4"/>
          <w:sz w:val="32"/>
          <w:szCs w:val="32"/>
        </w:rPr>
      </w:pPr>
      <w:r>
        <w:rPr>
          <w:rFonts w:hint="eastAsia" w:ascii="Times New Roman" w:hAnsi="Times New Roman" w:eastAsia="仿宋_GB2312"/>
          <w:spacing w:val="4"/>
          <w:sz w:val="32"/>
          <w:szCs w:val="32"/>
        </w:rPr>
        <w:t>全国高校思想政治工作网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4"/>
          <w:sz w:val="32"/>
          <w:szCs w:val="32"/>
        </w:rPr>
      </w:pPr>
      <w:r>
        <w:rPr>
          <w:rFonts w:hint="eastAsia" w:ascii="仿宋_GB2312" w:hAnsi="仿宋_GB2312" w:eastAsia="仿宋_GB2312" w:cs="仿宋_GB2312"/>
          <w:kern w:val="0"/>
          <w:sz w:val="32"/>
          <w:szCs w:val="32"/>
          <w:shd w:val="clear" w:color="auto" w:fill="FFFFFF"/>
          <w:lang w:bidi="ar"/>
        </w:rPr>
        <w:t>西绕加</w:t>
      </w:r>
      <w:r>
        <w:rPr>
          <w:rFonts w:hint="eastAsia" w:ascii="Times New Roman" w:hAnsi="Times New Roman" w:eastAsia="仿宋_GB2312" w:cs="Times New Roman"/>
          <w:spacing w:val="4"/>
          <w:sz w:val="32"/>
          <w:szCs w:val="32"/>
        </w:rPr>
        <w:t>措，010-58582556</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rPr>
        <w:t>蒋闰蕾，010-58581972（高校思想政治工作精品项目、高校思想政治工作研究文库）</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马静怡，010-58582133</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rPr>
        <w:t>王浩洋，010-58556152（高校原创文化精品、高校学生心理健康教育指导典型案例）</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韩叶秀，010-58581326</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rPr>
        <w:t>康楠，010-58582258（高校场馆育人作用开发、高校数字文物开发）</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张潇，010-58556655</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rPr>
        <w:t>杨航，010-58581764（高校思想政治工作中青年骨干、高校网络教育名师、高校辅导员名师工作室）</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rPr>
      </w:pPr>
      <w:r>
        <w:rPr>
          <w:rFonts w:hint="eastAsia" w:ascii="Times New Roman" w:hAnsi="Times New Roman" w:eastAsia="仿宋_GB2312" w:cs="Times New Roman"/>
          <w:spacing w:val="4"/>
          <w:sz w:val="32"/>
          <w:szCs w:val="32"/>
        </w:rPr>
        <w:t>王涛立，010-58556257</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rPr>
        <w:t>王若瑶，010-58581764（红色文化弘扬基地、学生综合素质训练基地、</w:t>
      </w:r>
      <w:r>
        <w:rPr>
          <w:rFonts w:hint="eastAsia" w:ascii="仿宋_GB2312" w:hAnsi="仿宋_GB2312" w:eastAsia="仿宋_GB2312" w:cs="仿宋_GB2312"/>
          <w:kern w:val="0"/>
          <w:sz w:val="32"/>
          <w:szCs w:val="32"/>
          <w:shd w:val="clear" w:color="auto" w:fill="FFFFFF"/>
          <w:lang w:bidi="ar"/>
        </w:rPr>
        <w:t>全国高校综合性教育实践体验基地</w:t>
      </w:r>
      <w:r>
        <w:rPr>
          <w:rFonts w:hint="eastAsia" w:ascii="仿宋_GB2312" w:hAnsi="仿宋_GB2312" w:eastAsia="仿宋_GB2312" w:cs="仿宋_GB2312"/>
          <w:sz w:val="32"/>
          <w:szCs w:val="32"/>
        </w:rPr>
        <w:t>）</w:t>
      </w: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imes New Roman" w:hAnsi="Times New Roman" w:cs="Times New Roman"/>
                              <w:sz w:val="24"/>
                              <w:szCs w:val="40"/>
                            </w:rPr>
                          </w:pPr>
                          <w:r>
                            <w:rPr>
                              <w:rFonts w:ascii="Times New Roman" w:hAnsi="Times New Roman" w:cs="Times New Roman"/>
                              <w:sz w:val="24"/>
                              <w:szCs w:val="40"/>
                            </w:rPr>
                            <w:t xml:space="preserve">— </w:t>
                          </w: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Pr>
                              <w:rFonts w:ascii="Times New Roman" w:hAnsi="Times New Roman" w:cs="Times New Roman"/>
                              <w:sz w:val="24"/>
                              <w:szCs w:val="40"/>
                            </w:rPr>
                            <w:t>1</w:t>
                          </w:r>
                          <w:r>
                            <w:rPr>
                              <w:rFonts w:ascii="Times New Roman" w:hAnsi="Times New Roman" w:cs="Times New Roman"/>
                              <w:sz w:val="24"/>
                              <w:szCs w:val="40"/>
                            </w:rPr>
                            <w:fldChar w:fldCharType="end"/>
                          </w:r>
                          <w:r>
                            <w:rPr>
                              <w:rFonts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rPr>
                        <w:rFonts w:ascii="Times New Roman" w:hAnsi="Times New Roman" w:cs="Times New Roman"/>
                        <w:sz w:val="24"/>
                        <w:szCs w:val="40"/>
                      </w:rPr>
                    </w:pPr>
                    <w:r>
                      <w:rPr>
                        <w:rFonts w:ascii="Times New Roman" w:hAnsi="Times New Roman" w:cs="Times New Roman"/>
                        <w:sz w:val="24"/>
                        <w:szCs w:val="40"/>
                      </w:rPr>
                      <w:t xml:space="preserve">— </w:t>
                    </w: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Pr>
                        <w:rFonts w:ascii="Times New Roman" w:hAnsi="Times New Roman" w:cs="Times New Roman"/>
                        <w:sz w:val="24"/>
                        <w:szCs w:val="40"/>
                      </w:rPr>
                      <w:t>1</w:t>
                    </w:r>
                    <w:r>
                      <w:rPr>
                        <w:rFonts w:ascii="Times New Roman" w:hAnsi="Times New Roman" w:cs="Times New Roman"/>
                        <w:sz w:val="24"/>
                        <w:szCs w:val="40"/>
                      </w:rPr>
                      <w:fldChar w:fldCharType="end"/>
                    </w:r>
                    <w:r>
                      <w:rPr>
                        <w:rFonts w:ascii="Times New Roman" w:hAnsi="Times New Roman" w:cs="Times New Roman"/>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TU4NzM5YzIwYTllM2E4NWViZDQyMDhlODMyOTcifQ=="/>
  </w:docVars>
  <w:rsids>
    <w:rsidRoot w:val="00000000"/>
    <w:rsid w:val="1CC33EC9"/>
    <w:rsid w:val="280601C0"/>
    <w:rsid w:val="5240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1219</Words>
  <Characters>1381</Characters>
  <Lines>0</Lines>
  <Paragraphs>0</Paragraphs>
  <TotalTime>0</TotalTime>
  <ScaleCrop>false</ScaleCrop>
  <LinksUpToDate>false</LinksUpToDate>
  <CharactersWithSpaces>1381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2023-09-06T00:35:00Z</dcterms:created>
  <dc:creator>JYB</dc:creator>
  <cp:lastModifiedBy>陈解</cp:lastModifiedBy>
  <dcterms:modified xsi:type="dcterms:W3CDTF">2023-09-13T00:59:13Z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788A89A2571F4C5986B9EC54574173F6_12</vt:lpwstr>
  </property>
</Properties>
</file>