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方正黑体_GBK"/>
          <w:kern w:val="0"/>
          <w:sz w:val="32"/>
          <w:szCs w:val="32"/>
        </w:rPr>
      </w:pPr>
      <w:r>
        <w:rPr>
          <w:rFonts w:eastAsia="方正黑体_GBK"/>
          <w:kern w:val="0"/>
          <w:sz w:val="32"/>
          <w:szCs w:val="32"/>
        </w:rPr>
        <w:t>附件1</w:t>
      </w:r>
    </w:p>
    <w:p>
      <w:pPr>
        <w:jc w:val="center"/>
        <w:rPr>
          <w:rFonts w:eastAsia="方正小标宋_GBK"/>
          <w:kern w:val="0"/>
          <w:sz w:val="44"/>
          <w:szCs w:val="44"/>
        </w:rPr>
      </w:pPr>
      <w:r>
        <w:rPr>
          <w:rFonts w:eastAsia="方正小标宋_GBK"/>
          <w:kern w:val="0"/>
          <w:sz w:val="44"/>
          <w:szCs w:val="44"/>
        </w:rPr>
        <w:t>论文参考选题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1.湘南起义历史贡献与历史地位研究</w:t>
      </w:r>
      <w:bookmarkStart w:id="0" w:name="_GoBack"/>
      <w:bookmarkEnd w:id="0"/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2.湘南起义革命精神研究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3.湘南起义与共产党人的理想信念和初心使命研究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4.湘南起义与中央革命根据地的创建、形成和发展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5.湘南起义与土地革命战争时期的武装斗争研究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6.湘南起义对湘南地区革命斗争的影响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7.湘南起义对耒阳革命的影响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8. 耒阳在湘南起义中的历史贡献与历史地位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9.朱德的军事思想在耒阳的实践探索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10.湘南起义中的党史人物研究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11.湘南起义中的耒阳籍党史人物研究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12.湘南起义与耒阳红色资源保护和利用</w:t>
      </w: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（以上选题仅供参考）</w:t>
      </w:r>
    </w:p>
    <w:p>
      <w:pPr>
        <w:widowControl/>
        <w:jc w:val="left"/>
        <w:rPr>
          <w:rFonts w:eastAsia="方正黑体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br w:type="page"/>
      </w:r>
      <w:r>
        <w:rPr>
          <w:rFonts w:eastAsia="方正黑体_GBK"/>
          <w:kern w:val="0"/>
          <w:sz w:val="32"/>
          <w:szCs w:val="32"/>
        </w:rPr>
        <w:t>附件2</w:t>
      </w:r>
    </w:p>
    <w:p>
      <w:pPr>
        <w:jc w:val="center"/>
        <w:rPr>
          <w:rFonts w:eastAsia="方正小标宋_GBK"/>
          <w:kern w:val="0"/>
          <w:sz w:val="44"/>
          <w:szCs w:val="44"/>
        </w:rPr>
      </w:pPr>
      <w:r>
        <w:rPr>
          <w:rFonts w:eastAsia="方正小标宋_GBK"/>
          <w:kern w:val="0"/>
          <w:sz w:val="44"/>
          <w:szCs w:val="44"/>
        </w:rPr>
        <w:t>论文格式要求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1.论文字体要求：论文标题使用小二号黑体字（加粗），正文使用四号宋体字。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2.行间距统一使用单倍行距。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3.论文提供200—300字的内容提要、3—5个关键词。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4.注释统一要求为插入状态下的页下注，用①②③……标示，每页重新编号。出处为著作的要依次注明著作名、卷次、出版社、出版年份和所在页码；出处为期刊的要依次注明作者名、文章名、刊载期刊名、出版年和期号；出处为报纸的要依次注明作者名、文章名、刊载报纸名和出版年月日。</w:t>
      </w: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5.版式要求：A4纸版式、默认页边距、页码居中。</w:t>
      </w: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6.整体格式要求见所附样本。</w:t>
      </w: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rPr>
          <w:rFonts w:eastAsia="方正仿宋_GBK"/>
          <w:kern w:val="0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eastAsia="方正仿宋_GBK"/>
          <w:color w:val="FF0000"/>
          <w:kern w:val="0"/>
          <w:sz w:val="32"/>
          <w:szCs w:val="32"/>
        </w:rPr>
      </w:pPr>
      <w:r>
        <w:rPr>
          <w:rFonts w:eastAsia="方正仿宋_GBK"/>
          <w:color w:val="FF0000"/>
          <w:kern w:val="0"/>
          <w:sz w:val="32"/>
          <w:szCs w:val="32"/>
        </w:rPr>
        <w:t>文末附作者姓名、工作单位、职务职称及联络方式。</w:t>
      </w: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widowControl/>
        <w:jc w:val="left"/>
        <w:rPr>
          <w:rFonts w:eastAsia="方正黑体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br w:type="page"/>
      </w:r>
      <w:r>
        <w:rPr>
          <w:rFonts w:eastAsia="方正黑体_GBK"/>
          <w:kern w:val="0"/>
          <w:sz w:val="32"/>
          <w:szCs w:val="32"/>
        </w:rPr>
        <w:t>论文格式样本</w:t>
      </w:r>
    </w:p>
    <w:p>
      <w:pPr>
        <w:jc w:val="center"/>
        <w:rPr>
          <w:rFonts w:eastAsia="方正小标宋_GBK"/>
          <w:kern w:val="0"/>
          <w:sz w:val="44"/>
          <w:szCs w:val="44"/>
        </w:rPr>
      </w:pPr>
      <w:r>
        <w:rPr>
          <w:rFonts w:eastAsia="方正小标宋_GBK"/>
          <w:kern w:val="0"/>
          <w:sz w:val="44"/>
          <w:szCs w:val="44"/>
        </w:rPr>
        <w:t>坚持全面正确的历史观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关于坚持全面正确的历史观，需要注意以下几个问题：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一、把党和人民90多年的实践及其经验当作立身之本</w:t>
      </w:r>
    </w:p>
    <w:p>
      <w:pPr>
        <w:widowControl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中国特色社会主义不是从天上掉下来的，是党和人民历尽千辛万苦、付出各种代价取得的根本成就。“从我们党领导中国革命的实践可以看出，探索中国革命的正确道路是何等不容易，我们党为此付出了沉重代价。这是我们永远不能忘记的历史经验和教训。”</w:t>
      </w:r>
      <w:r>
        <w:rPr>
          <w:rFonts w:eastAsia="方正仿宋_GBK"/>
          <w:kern w:val="0"/>
          <w:sz w:val="32"/>
          <w:szCs w:val="32"/>
          <w:vertAlign w:val="superscript"/>
        </w:rPr>
        <w:t>①</w:t>
      </w:r>
      <w:r>
        <w:rPr>
          <w:rFonts w:eastAsia="方正仿宋_GBK"/>
          <w:kern w:val="0"/>
          <w:sz w:val="32"/>
          <w:szCs w:val="32"/>
        </w:rPr>
        <w:t>“中国梦的产生有着深厚的历史根源和文化渊源，是从中华民族的历史命运中发生和发展起来的。”</w:t>
      </w:r>
      <w:r>
        <w:rPr>
          <w:rFonts w:eastAsia="方正仿宋_GBK"/>
          <w:kern w:val="0"/>
          <w:sz w:val="32"/>
          <w:szCs w:val="32"/>
          <w:vertAlign w:val="superscript"/>
        </w:rPr>
        <w:t>②</w:t>
      </w: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ind w:firstLine="640" w:firstLineChars="200"/>
        <w:rPr>
          <w:rFonts w:eastAsia="方正仿宋_GBK"/>
          <w:kern w:val="0"/>
          <w:sz w:val="32"/>
          <w:szCs w:val="32"/>
        </w:rPr>
      </w:pP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28575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pt;margin-top:0pt;height:0pt;width:225pt;z-index:251659264;mso-width-relative:page;mso-height-relative:page;" filled="f" coordsize="21600,21600" o:gfxdata="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+XGszSAAAABAEAAA8AAAAAAAAAAQAgAAAAIgAAAGRycy9kb3ducmV2LnhtbFBLAQIUABQAAAAI&#10;AIdO4kAT/l7O8wEAAOQDAAAOAAAAAAAAAAEAIAAAACEBAABkcnMvZTJvRG9jLnhtbFBLBQYAAAAA&#10;BgAGAFkBAACGBQAAAAA=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rFonts w:eastAsia="方正仿宋_GBK"/>
          <w:kern w:val="0"/>
          <w:sz w:val="32"/>
          <w:szCs w:val="32"/>
        </w:rPr>
        <w:t>①《十七大以来重要文献选编》（上），中央文献出版社2009年版，第95页。②张宏志：《漫议中国梦》、《党的文献》2013年第6期。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5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708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2023-06-08T04:03:48Z</dcterms:created>
  <dc:creator>63183</dc:creator>
  <cp:lastModifiedBy>WPS_1632195455</cp:lastModifiedBy>
  <dcterms:modified xsi:type="dcterms:W3CDTF">2023-06-08T04:04:01Z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CDECA3CEA5B2489794541DEA147EE857_12</vt:lpwstr>
  </property>
</Properties>
</file>