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0"/>
        <w:jc w:val="center"/>
        <w:rPr>
          <w:rFonts w:ascii="微软雅黑" w:hAnsi="微软雅黑" w:eastAsia="微软雅黑" w:cs="微软雅黑"/>
          <w:b w:val="0"/>
          <w:bCs w:val="0"/>
          <w:i w:val="0"/>
          <w:iCs w:val="0"/>
          <w:caps w:val="0"/>
          <w:color w:val="4675BD"/>
          <w:spacing w:val="0"/>
          <w:sz w:val="39"/>
          <w:szCs w:val="39"/>
        </w:rPr>
      </w:pPr>
      <w:r>
        <w:rPr>
          <w:rFonts w:hint="eastAsia" w:ascii="微软雅黑" w:hAnsi="微软雅黑" w:eastAsia="微软雅黑" w:cs="微软雅黑"/>
          <w:b w:val="0"/>
          <w:bCs w:val="0"/>
          <w:i w:val="0"/>
          <w:iCs w:val="0"/>
          <w:caps w:val="0"/>
          <w:color w:val="4675BD"/>
          <w:spacing w:val="0"/>
          <w:sz w:val="39"/>
          <w:szCs w:val="39"/>
        </w:rPr>
        <w:t>中共湖南省委组织部 湖南省科学技术厅 湖南省财政厅 关于开展2023年度湖南省“三尖”创新人才工程项目申报的通知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jc w:val="center"/>
      </w:pPr>
      <w:r>
        <w:rPr>
          <w:rFonts w:ascii="微软雅黑" w:hAnsi="微软雅黑" w:eastAsia="微软雅黑" w:cs="微软雅黑"/>
          <w:i w:val="0"/>
          <w:iCs w:val="0"/>
          <w:caps w:val="0"/>
          <w:color w:val="333333"/>
          <w:spacing w:val="0"/>
          <w:sz w:val="19"/>
          <w:szCs w:val="19"/>
        </w:rPr>
        <w:t>湘科计〔2023〕9号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各市州党委组织部、科技局、财政局，国家高新区管委会，省直有关部门，中央驻湘高校和科研院所，省属本科院校，各有关单位：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为全面贯彻落实党的二十大精神，大力实施科教兴省、人才强省、创新驱动发展战略，加快建设国家战略人才力量，进一步强化中国式现代化新湖南建设的人才支撑，根据《关于印发&lt;湖南省打好发展“六仗”总体方案&gt;的通知》（湘政办发〔2023〕2号）、《关于印发&lt;“三尖”创新人才工程实施方案（2022-2025）&gt;的通知》（湘科发〔2022〕34号）要求，现就开展2023年度省“三尖”创新人才工程项目申报工作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一、申报类别、条件及要求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（一）“顶尖”人才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旨在培养引进处于科技发展最前沿，在某一科学领域具有权威性，能够进行方向性、全局性、前瞻性思考，具有卓越科技组织领导才能的战略科学家。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1.支持对象。</w:t>
      </w:r>
      <w:r>
        <w:rPr>
          <w:rFonts w:hint="eastAsia" w:ascii="微软雅黑" w:hAnsi="微软雅黑" w:eastAsia="微软雅黑" w:cs="微软雅黑"/>
          <w:i w:val="0"/>
          <w:iCs w:val="0"/>
          <w:caps w:val="0"/>
          <w:color w:val="333333"/>
          <w:spacing w:val="0"/>
          <w:sz w:val="24"/>
          <w:szCs w:val="24"/>
        </w:rPr>
        <w:t>面向国家、我省经济社会发展重大需求，围绕省委省政府重大决策部署，依托正在实施或筹建的我省重大科技项目、创新平台，能够统筹和集聚全省领域内重大科技项目、平台、人才团队、资金等创新资源。原则上为国家和省重大科技项目、创新平台负责人，或入选国家重大人才计划。优先支持引进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2.遴选方式。</w:t>
      </w:r>
      <w:r>
        <w:rPr>
          <w:rFonts w:hint="eastAsia" w:ascii="微软雅黑" w:hAnsi="微软雅黑" w:eastAsia="微软雅黑" w:cs="微软雅黑"/>
          <w:i w:val="0"/>
          <w:iCs w:val="0"/>
          <w:caps w:val="0"/>
          <w:color w:val="333333"/>
          <w:spacing w:val="0"/>
          <w:sz w:val="24"/>
          <w:szCs w:val="24"/>
        </w:rPr>
        <w:t>根据省委人才工作领导小组印发的支持顶尖科技人才“一事一议”相关办法，采取“落地一个、论证一个、支持一个”的动态遴选模式。具体程序如下：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（1）前期沟通。中央驻湘和省属单位的申请人由所在单位（有省直主管部门的由其省直主管部门，下同），其他单位的申请人由其所在市州与省委组织部、省科技厅就申请人有关情况进行沟通对接。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2）初步评估。省委组织部、省科技厅组织相关部门、行业协会、同行专家、第三方机构等，采取背景调查、实地考察等方式，对申请人资格条件、能力水平和影响力、拟开展工作的重要性和急需紧缺性、与所在单位合作紧密度和真实性等进行核查、评估、形成初步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3）申请推荐。经初步评估认为需要“一事一议”的中央驻湘和省属单位申请人由所在单位，其他单位申请人由所在市州党委人才工作领导小组将人选推荐至省委组织部、省科技厅。推荐时须明确本单位或市级层面支持方案，提出需要省级层面协调解决的事项并说明缘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（4）评审论证。省委组织部、省科技厅组织相关部门就申请人需要解决的具体事项进行协商，提出省级层面支持意见建议。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（5）研究确定。省委组织部、省科技厅按程序提交省委省政府相关会议研究确定支持方案。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（二）科技领军人才（简称“拔尖”人才）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为开辟发展新领域新赛道，不断塑造发展新动能新优势，聚焦种业、“3+3+2”产业、先进计算与人工智能、生命健康、北斗规模应用等优势前沿领域，以及优势产业集群来加强布局，重点在我省高水平研究型大学和科研机构、科技领军企业等国家战略科技力量建设中遴选一批能承担关键核心技术和原创引领性技术攻关、解决“卡脖子”难题、在科研一线潜心研究的领军人才进行重点培养支持。分为科技创新领军人才、科技创业领军人才两类。对入选省科技领军人才的，将择优推荐申报国家重要科技人才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1.申报条件。</w:t>
      </w:r>
      <w:r>
        <w:rPr>
          <w:rFonts w:hint="eastAsia" w:ascii="微软雅黑" w:hAnsi="微软雅黑" w:eastAsia="微软雅黑" w:cs="微软雅黑"/>
          <w:i w:val="0"/>
          <w:iCs w:val="0"/>
          <w:caps w:val="0"/>
          <w:color w:val="333333"/>
          <w:spacing w:val="0"/>
          <w:sz w:val="24"/>
          <w:szCs w:val="24"/>
        </w:rPr>
        <w:t>拥护党的路线方针政策，热爱祖国，遵纪守法，品行端正。恪守学术道德和职业道德，学风正派，诚实守信。坚持向科研一线、企业和边远地区科技人才倾斜，高校院所等单位的主要负责人原则上不参加申报。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（1）科技创新领军人才应具备以下条件：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①研究方向符合科技前沿发展趋势，或属于我省战略性新兴产业、优势特色产业发展领域。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②未满48周岁（1975年1月1日以后出生），对女性及来自企业、临床一线的科技人才放宽至50周岁（1973年1月1日以后出生），具有博士学位或副高级及以上职称，已全职在湘工作。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③已取得高水平创新成果，在所在行业或领域业绩突出，具有较大的创新发展潜力，主要精力放在科研一线从事研究开发工作。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④具有较强的科研领军才能和团队组织管理能力。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⑤优先从国家和省重大创新项目和重点创新平台担纲领衔者中推荐。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（2）科技创业领军人才应具备以下条件：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①申报人为企业主要创办者且为实际控制人（为企业第一大股东或法人代表），具有较强的创新创业精神、市场开拓和经营管理能力，一家企业限1人申报。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②企业在湘注册，依法经营，创办时间为2年以上（2021年1月1日前注册），具有较好的经营业绩、成长性和创新能力。创办5年以上（2018年1月1日前注册）的企业，最近2年净利润累计不少于500万元。创办不满5年的企业，累计净利润不少于200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③企业拥有核心技术和自主知识产权，至少拥有1项主营业务相关的发明专利（或动植物新品种、著作权等），创业项目符合我省新兴产业发展趋势或能填补我省产业发展空白，或能突破“卡脖子”技术、关键共性技术，具有特色产品或创新性商业模式，技术水平在行业中处于领先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④企业应具备良好的盈利能力和市场前景，创新能力强，具有高新技术企业资格，或属于已备案科技型中小企业，或上一年度的研发经费投入强度在5%以上。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2.其他要求。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（1）已入选其他国家重要人才计划、入选芙蓉计划省高层次人才引进项目、培养支持期尚未结束的湖湘青年英才科技创新类（2020年-2022年入选），</w:t>
      </w:r>
      <w:r>
        <w:rPr>
          <w:rFonts w:hint="eastAsia" w:ascii="微软雅黑" w:hAnsi="微软雅黑" w:eastAsia="微软雅黑" w:cs="微软雅黑"/>
          <w:b/>
          <w:bCs/>
          <w:i w:val="0"/>
          <w:iCs w:val="0"/>
          <w:caps w:val="0"/>
          <w:color w:val="333333"/>
          <w:spacing w:val="0"/>
          <w:sz w:val="24"/>
          <w:szCs w:val="24"/>
        </w:rPr>
        <w:t>不能申报</w:t>
      </w:r>
      <w:r>
        <w:rPr>
          <w:rFonts w:hint="eastAsia" w:ascii="微软雅黑" w:hAnsi="微软雅黑" w:eastAsia="微软雅黑" w:cs="微软雅黑"/>
          <w:i w:val="0"/>
          <w:iCs w:val="0"/>
          <w:caps w:val="0"/>
          <w:color w:val="333333"/>
          <w:spacing w:val="0"/>
          <w:sz w:val="24"/>
          <w:szCs w:val="24"/>
        </w:rPr>
        <w:t>，入选国家人才计划青年项目（“四青”人才）以及在外省入选国家重要人才计划后全职引进来湘的</w:t>
      </w:r>
      <w:r>
        <w:rPr>
          <w:rFonts w:hint="eastAsia" w:ascii="微软雅黑" w:hAnsi="微软雅黑" w:eastAsia="微软雅黑" w:cs="微软雅黑"/>
          <w:b/>
          <w:bCs/>
          <w:i w:val="0"/>
          <w:iCs w:val="0"/>
          <w:caps w:val="0"/>
          <w:color w:val="333333"/>
          <w:spacing w:val="0"/>
          <w:sz w:val="24"/>
          <w:szCs w:val="24"/>
        </w:rPr>
        <w:t>除外</w:t>
      </w:r>
      <w:r>
        <w:rPr>
          <w:rFonts w:hint="eastAsia" w:ascii="微软雅黑" w:hAnsi="微软雅黑" w:eastAsia="微软雅黑" w:cs="微软雅黑"/>
          <w:i w:val="0"/>
          <w:iCs w:val="0"/>
          <w:caps w:val="0"/>
          <w:color w:val="333333"/>
          <w:spacing w:val="0"/>
          <w:sz w:val="24"/>
          <w:szCs w:val="24"/>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2）对科技创新领军人才实行限项申报（推荐名额见附件1）。为支持“双一流”学科、重点优势产业和人才梯队建设，对科技创新领域属于我省世界一流建设学科的高校增加相应推荐名额，增加名额只能在世界一流建设学科领域内推荐。对我省国家先进制造业集群增加推荐名额，增加名额由国家先进制造业集群所在市州推荐。培养支持期结束且通过结题验收的湖湘青年英才科技创新类（2013年-2019年入选），以及已过支持期的国家人才计划青年项目（“四青”人才），首次申报（2022年前不计入）不占单位申报推荐名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3）对获得第十一届中国创新创业大赛全国赛一、二、三等奖，2022年湖南省创新创业大赛一、二等奖的企业主要创办者且为实际控制人（需符合科技创业领军人才申报资格条件），通过直接遴选程序，认定为2023年省科技创业领军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（4）同一申报对象只能申报一个类别。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（三）湖湘青年英才科技创新类（简称“荷尖”人才）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根据国家关于进一步加强青年科技人才培养使用的有关文件要求，旨在发掘和培育我省各领域“小荷才露尖尖角”的优秀青年科技创新人才，造就规模宏大的青年科技人才队伍，为我省科技领军人才储备后备力量，培养造就一批我省新一代学术、技术带头人。入选“荷尖”人才的，将优先推荐申报国家重要科技人才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1.申报条件。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（1）拥护党的路线方针政策，热爱祖国，遵纪守法，品行端正。恪守学术道德和职业道德，学风正派，诚实守信。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（2）在国内外获得较高学术成就，具有较好创新发展潜力，有一定社会影响。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（3）</w:t>
      </w:r>
      <w:r>
        <w:rPr>
          <w:rFonts w:hint="eastAsia" w:ascii="微软雅黑" w:hAnsi="微软雅黑" w:eastAsia="微软雅黑" w:cs="微软雅黑"/>
          <w:b/>
          <w:bCs/>
          <w:i w:val="0"/>
          <w:iCs w:val="0"/>
          <w:caps w:val="0"/>
          <w:color w:val="333333"/>
          <w:spacing w:val="0"/>
          <w:sz w:val="24"/>
          <w:szCs w:val="24"/>
        </w:rPr>
        <w:t>未满36周岁</w:t>
      </w:r>
      <w:r>
        <w:rPr>
          <w:rFonts w:hint="eastAsia" w:ascii="微软雅黑" w:hAnsi="微软雅黑" w:eastAsia="微软雅黑" w:cs="微软雅黑"/>
          <w:i w:val="0"/>
          <w:iCs w:val="0"/>
          <w:caps w:val="0"/>
          <w:color w:val="333333"/>
          <w:spacing w:val="0"/>
          <w:sz w:val="24"/>
          <w:szCs w:val="24"/>
        </w:rPr>
        <w:t>（1987年1月1日以后出生），对女性及来自企业、临床一线的科技人才放宽至38周岁（1985年1月1日以后出生），一般应具有博士学位或副高级及以上职称，已全职在湘工作或有全职在湘工作意向，立项前需正式入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（4）对能突破关键技术瓶颈、产生重大驱动效应或者来自边远地区的企业可适当放宽学历、职称条件。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2.其他要求。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（1）以下情形不能申报：已入选国家重要人才计划（在外省入选后全职引进来湘的除外），已获得省“杰出青年科学基金”，已入选芙蓉计划省高层次人才引进项目。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（2）</w:t>
      </w:r>
      <w:r>
        <w:rPr>
          <w:rFonts w:hint="eastAsia" w:ascii="微软雅黑" w:hAnsi="微软雅黑" w:eastAsia="微软雅黑" w:cs="微软雅黑"/>
          <w:b/>
          <w:bCs/>
          <w:i w:val="0"/>
          <w:iCs w:val="0"/>
          <w:caps w:val="0"/>
          <w:color w:val="333333"/>
          <w:spacing w:val="0"/>
          <w:sz w:val="24"/>
          <w:szCs w:val="24"/>
        </w:rPr>
        <w:t>实行限项申报（</w:t>
      </w:r>
      <w:r>
        <w:rPr>
          <w:rFonts w:hint="eastAsia" w:ascii="微软雅黑" w:hAnsi="微软雅黑" w:eastAsia="微软雅黑" w:cs="微软雅黑"/>
          <w:i w:val="0"/>
          <w:iCs w:val="0"/>
          <w:caps w:val="0"/>
          <w:color w:val="333333"/>
          <w:spacing w:val="0"/>
          <w:sz w:val="24"/>
          <w:szCs w:val="24"/>
        </w:rPr>
        <w:t>推荐名额见附件2）。为支持“双一流”建设，对科技创新领域属于我省世界一流建设学科、世界一流培育学科的高校增加相应推荐名额，增加名额只能在世界一流建设学科和世界一流培育学科内推荐。为支持我省重点优势产业高质量发展，对我省国家先进制造业集群增加推荐名额，增加名额由国家先进制造业集群所在市州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（四）湖湘高层次人才聚集工程（简称“湘聚”人才）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旨在吸引国内外优秀科技创新人才来湘创新创业</w:t>
      </w:r>
      <w:r>
        <w:rPr>
          <w:rFonts w:hint="eastAsia" w:ascii="微软雅黑" w:hAnsi="微软雅黑" w:eastAsia="微软雅黑" w:cs="微软雅黑"/>
          <w:b/>
          <w:bCs/>
          <w:i w:val="0"/>
          <w:iCs w:val="0"/>
          <w:caps w:val="0"/>
          <w:color w:val="333333"/>
          <w:spacing w:val="0"/>
          <w:sz w:val="24"/>
          <w:szCs w:val="24"/>
        </w:rPr>
        <w:t>（非全职）</w:t>
      </w:r>
      <w:r>
        <w:rPr>
          <w:rFonts w:hint="eastAsia" w:ascii="微软雅黑" w:hAnsi="微软雅黑" w:eastAsia="微软雅黑" w:cs="微软雅黑"/>
          <w:i w:val="0"/>
          <w:iCs w:val="0"/>
          <w:caps w:val="0"/>
          <w:color w:val="333333"/>
          <w:spacing w:val="0"/>
          <w:sz w:val="24"/>
          <w:szCs w:val="24"/>
        </w:rPr>
        <w:t>。对我省创新发展紧缺急需，又不能全职来湘的“顶尖”“拔尖”等对应层次的人才，通过采取阶段性工作、挂职兼职、创新平台共建、项目合作、人才带培等灵活方式引进，来湘开展产学研联合攻关或成果落地转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1.申报条件。</w:t>
      </w:r>
      <w:r>
        <w:rPr>
          <w:rFonts w:hint="eastAsia" w:ascii="微软雅黑" w:hAnsi="微软雅黑" w:eastAsia="微软雅黑" w:cs="微软雅黑"/>
          <w:i w:val="0"/>
          <w:iCs w:val="0"/>
          <w:caps w:val="0"/>
          <w:color w:val="333333"/>
          <w:spacing w:val="0"/>
          <w:sz w:val="24"/>
          <w:szCs w:val="24"/>
        </w:rPr>
        <w:t>申报人须未满70周岁（1953年1月1日以后出生）。已引进或有引进意向（立项前需签订正式合同，立项时需在服务期内），每年服务我省的工作时间一般不少于2个月，在引进单位服务期不少于3年。其他条件参照“拔尖”人才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2.其他要求。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（1）引进单位和被引进人才所在单位存在隶属关系的，不能申报。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（2）实行限项申报，每个推荐单位限报3项。优先支持难以全职引进高层次人才的边远地区。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二、直接遴选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加大在国家和省重大科技任务担纲领衔者中发现人才力度，面向国家和省重大创新平台、重大科研项目、重点科技型企业，直接遴选确定一批高层次人才。实行“人才举荐”机制，拓宽人才发现遴选渠道。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（一）重大创新平台。对在湘已获批重组建设的全国重点实验室、国家技术创新中心、国家制造业创新中心、省实验室，根据需要给予2名“拔尖”或“荷尖”人才项目直接遴选名额；</w:t>
      </w:r>
      <w:r>
        <w:rPr>
          <w:rFonts w:hint="eastAsia" w:ascii="微软雅黑" w:hAnsi="微软雅黑" w:eastAsia="微软雅黑" w:cs="微软雅黑"/>
          <w:i w:val="0"/>
          <w:iCs w:val="0"/>
          <w:caps w:val="0"/>
          <w:color w:val="333333"/>
          <w:spacing w:val="0"/>
          <w:sz w:val="24"/>
          <w:szCs w:val="24"/>
        </w:rPr>
        <w:t>对新序列国家工程研究中心、国防科技重点实验室，根据需要给予1名“拔尖”或“荷尖”人才项目直接遴选名额；对国家临床医学研究中心、国家“一带一路”联合实验室、国家基础科学中心、国家应用数学中心，根据需要每两年给予1名“拔尖”或“荷尖”人才项目直接遴选名额（2022年度已推荐的不能推荐）；对2022年度评估考核为“优秀”的省重点实验室，给予1名“荷尖”人才项目直接遴选名额。“拔尖”人才须为实验室或中心主任，“荷尖”人才须为实验室或中心固定成员。在同一领域依托同一单位布局建设的国家级平台，不能重复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（二）重大科研项目。</w:t>
      </w:r>
      <w:r>
        <w:rPr>
          <w:rFonts w:hint="eastAsia" w:ascii="微软雅黑" w:hAnsi="微软雅黑" w:eastAsia="微软雅黑" w:cs="微软雅黑"/>
          <w:i w:val="0"/>
          <w:iCs w:val="0"/>
          <w:caps w:val="0"/>
          <w:color w:val="333333"/>
          <w:spacing w:val="0"/>
          <w:sz w:val="24"/>
          <w:szCs w:val="24"/>
        </w:rPr>
        <w:t>对牵头承担2022年度国家重点研发计划项目、科技创新2030—重大项目、国家自然科学基金重大研究计划项目等国家重大项目、省十大技术攻关项目，根据需要给予团队核心成员1名“拔尖”或“荷尖”人才项目直接遴选名额。国家项目财政经费须1000万元（含）以上（青年科学家项目除外），单个项目到账经费1000万元（含）的横向技术转移与成果转化项目，视同重大科研项目。“拔尖”人才须为项目负责人，“荷尖”人才须为课题负责人（横向项目为第二、三参与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（三）重点科技型企业。</w:t>
      </w:r>
      <w:r>
        <w:rPr>
          <w:rFonts w:hint="eastAsia" w:ascii="微软雅黑" w:hAnsi="微软雅黑" w:eastAsia="微软雅黑" w:cs="微软雅黑"/>
          <w:i w:val="0"/>
          <w:iCs w:val="0"/>
          <w:caps w:val="0"/>
          <w:color w:val="333333"/>
          <w:spacing w:val="0"/>
          <w:sz w:val="24"/>
          <w:szCs w:val="24"/>
        </w:rPr>
        <w:t>对我省重点科技领军企业，根据需要给予一定“荷尖”人才项目直接遴选名额（详见附件3）。按照属地进行申报推荐，由市州科技局审核。企业须属于我省2022年度高新技术企业综合创新能力100强、工业新兴优势产业链重点企业、国家技术创新示范企业、国家制造业单项冠军企业、国家专精特新“小巨人”企业之一。直接遴选对象须全职在企业工作，宁缺毋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（四）“专家荐才”。</w:t>
      </w:r>
      <w:r>
        <w:rPr>
          <w:rFonts w:hint="eastAsia" w:ascii="微软雅黑" w:hAnsi="微软雅黑" w:eastAsia="微软雅黑" w:cs="微软雅黑"/>
          <w:i w:val="0"/>
          <w:iCs w:val="0"/>
          <w:caps w:val="0"/>
          <w:color w:val="333333"/>
          <w:spacing w:val="0"/>
          <w:sz w:val="24"/>
          <w:szCs w:val="24"/>
        </w:rPr>
        <w:t>3名在湘两院院士、“顶尖”人才可联名推荐1名同领域科技创新领军人才（拔尖），2名在湘两院院士、“顶尖”人才可联名推荐1名同领域青年科技人才（荷尖）；3名近十年（2013-2022年）在湘国家重要人才计划科技创新领军人才、获得国家杰出青年科学基金项目资助的人才、2022年度科技创新创业领军人才（拔尖），可联名推荐1名同领域青年科技人才（荷尖）。在湘两院院士、“顶尖”人才、国家科技领军人才和杰青，3年（2023-2025年）可推荐一次；2022年度科技创新创业领军人才（拔尖），支持期内推荐一次。推荐对象需按要求填写《专家荐才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以上直接遴选对象须符合申报要求，按程序进行申报推荐。各申报单位要认真做好申报人选资格条件审核、政治素质和道德把关、专业能力水平评价、支持保障措施落实、日常管理考核等工作。申报单位经过民主推荐等程序，并征求纪检监察部门意见后，集体研究提出推荐人选，报送至推荐单位。申报单位内部只公示人选姓名、单位等信息，不公示人选其他个人身份、研究领域等信息。各推荐单位要高度重视，坚持公平公正原则，充分动员，严格标准，规范程序，做好组织申报、材料审核、初步筛选等工作，加强申报材料真实性审查。推荐函（申报情况报告）应包含推荐工作程序、推荐人选及把关情况、推荐单位意见等相关内容，并附佐证材料，无佐证材料的不予受理。直接遴选对象不占单位申报推荐名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三、申报推荐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（一）申报方式。</w:t>
      </w:r>
      <w:r>
        <w:rPr>
          <w:rFonts w:hint="eastAsia" w:ascii="微软雅黑" w:hAnsi="微软雅黑" w:eastAsia="微软雅黑" w:cs="微软雅黑"/>
          <w:i w:val="0"/>
          <w:iCs w:val="0"/>
          <w:caps w:val="0"/>
          <w:color w:val="333333"/>
          <w:spacing w:val="0"/>
          <w:sz w:val="24"/>
          <w:szCs w:val="24"/>
        </w:rPr>
        <w:t>“</w:t>
      </w:r>
      <w:r>
        <w:rPr>
          <w:rFonts w:hint="eastAsia" w:ascii="微软雅黑" w:hAnsi="微软雅黑" w:eastAsia="微软雅黑" w:cs="微软雅黑"/>
          <w:b/>
          <w:bCs/>
          <w:i w:val="0"/>
          <w:iCs w:val="0"/>
          <w:caps w:val="0"/>
          <w:color w:val="333333"/>
          <w:spacing w:val="0"/>
          <w:sz w:val="24"/>
          <w:szCs w:val="24"/>
        </w:rPr>
        <w:t>拔尖”“荷尖”“湘聚”人才项目申报采取网络在线申报方式</w:t>
      </w:r>
      <w:r>
        <w:rPr>
          <w:rFonts w:hint="eastAsia" w:ascii="微软雅黑" w:hAnsi="微软雅黑" w:eastAsia="微软雅黑" w:cs="微软雅黑"/>
          <w:i w:val="0"/>
          <w:iCs w:val="0"/>
          <w:caps w:val="0"/>
          <w:color w:val="333333"/>
          <w:spacing w:val="0"/>
          <w:sz w:val="24"/>
          <w:szCs w:val="24"/>
        </w:rPr>
        <w:t>（对紧缺急需的“拔尖”人才，可参照“顶尖”人才遴选方式）。申报单位登陆湖南省科技厅门户网站</w:t>
      </w:r>
      <w:r>
        <w:rPr>
          <w:rFonts w:hint="eastAsia" w:ascii="微软雅黑" w:hAnsi="微软雅黑" w:eastAsia="微软雅黑" w:cs="微软雅黑"/>
          <w:b/>
          <w:bCs/>
          <w:i w:val="0"/>
          <w:iCs w:val="0"/>
          <w:caps w:val="0"/>
          <w:color w:val="333333"/>
          <w:spacing w:val="0"/>
          <w:sz w:val="24"/>
          <w:szCs w:val="24"/>
        </w:rPr>
        <w:t>（http://kjt.hunan.gov.cn）</w:t>
      </w:r>
      <w:r>
        <w:rPr>
          <w:rFonts w:hint="eastAsia" w:ascii="微软雅黑" w:hAnsi="微软雅黑" w:eastAsia="微软雅黑" w:cs="微软雅黑"/>
          <w:i w:val="0"/>
          <w:iCs w:val="0"/>
          <w:caps w:val="0"/>
          <w:color w:val="333333"/>
          <w:spacing w:val="0"/>
          <w:sz w:val="24"/>
          <w:szCs w:val="24"/>
        </w:rPr>
        <w:t>，进入“湖南省科技管理信息系统公共服务平台”（以下简称“科管系统”）在线申报并提交申报材料（在线注册、申报及推荐操作具体流程详见信息系统首页“系统使用说明”）。</w:t>
      </w:r>
      <w:r>
        <w:rPr>
          <w:rFonts w:hint="eastAsia" w:ascii="微软雅黑" w:hAnsi="微软雅黑" w:eastAsia="微软雅黑" w:cs="微软雅黑"/>
          <w:b/>
          <w:bCs/>
          <w:i w:val="0"/>
          <w:iCs w:val="0"/>
          <w:caps w:val="0"/>
          <w:color w:val="333333"/>
          <w:spacing w:val="0"/>
          <w:sz w:val="24"/>
          <w:szCs w:val="24"/>
        </w:rPr>
        <w:t>不需要提交纸质申报材料。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（二）推荐方式及要求。</w:t>
      </w:r>
      <w:r>
        <w:rPr>
          <w:rFonts w:hint="eastAsia" w:ascii="微软雅黑" w:hAnsi="微软雅黑" w:eastAsia="微软雅黑" w:cs="微软雅黑"/>
          <w:i w:val="0"/>
          <w:iCs w:val="0"/>
          <w:caps w:val="0"/>
          <w:color w:val="333333"/>
          <w:spacing w:val="0"/>
          <w:sz w:val="24"/>
          <w:szCs w:val="24"/>
        </w:rPr>
        <w:t>各推荐单位按照归口管理和属地管理原则，对照本通知要求，加强对所推荐项目的申报材料审核把关，对其真实性、完整性、合法性、合规性负责。在本单位职能和业务范围内通过“科管系统”在线完成项目申报推荐，</w:t>
      </w:r>
      <w:r>
        <w:rPr>
          <w:rFonts w:hint="eastAsia" w:ascii="微软雅黑" w:hAnsi="微软雅黑" w:eastAsia="微软雅黑" w:cs="微软雅黑"/>
          <w:b/>
          <w:bCs/>
          <w:i w:val="0"/>
          <w:iCs w:val="0"/>
          <w:caps w:val="0"/>
          <w:color w:val="333333"/>
          <w:spacing w:val="0"/>
          <w:sz w:val="24"/>
          <w:szCs w:val="24"/>
        </w:rPr>
        <w:t>出具推荐文件</w:t>
      </w:r>
      <w:r>
        <w:rPr>
          <w:rFonts w:hint="eastAsia" w:ascii="微软雅黑" w:hAnsi="微软雅黑" w:eastAsia="微软雅黑" w:cs="微软雅黑"/>
          <w:i w:val="0"/>
          <w:iCs w:val="0"/>
          <w:caps w:val="0"/>
          <w:color w:val="333333"/>
          <w:spacing w:val="0"/>
          <w:sz w:val="24"/>
          <w:szCs w:val="24"/>
        </w:rPr>
        <w:t>（限项申报的类别严格按照限项数量进行推荐，超项将不予受理）。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市州项目由市州科技局会同市州委人才办、市州财政局审核后，向省科技厅推荐申报。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b/>
          <w:bCs/>
          <w:sz w:val="24"/>
          <w:szCs w:val="24"/>
        </w:rPr>
      </w:pPr>
      <w:r>
        <w:rPr>
          <w:rFonts w:hint="eastAsia" w:ascii="微软雅黑" w:hAnsi="微软雅黑" w:eastAsia="微软雅黑" w:cs="微软雅黑"/>
          <w:i w:val="0"/>
          <w:iCs w:val="0"/>
          <w:caps w:val="0"/>
          <w:color w:val="333333"/>
          <w:spacing w:val="0"/>
          <w:sz w:val="24"/>
          <w:szCs w:val="24"/>
        </w:rPr>
        <w:t>国家高新区、省直部门、省属本科院校、中央驻湘高校和科研院所（在湘中央部委直属高校、科研院所）推荐的项目，由推荐单位相关部门</w:t>
      </w:r>
      <w:r>
        <w:rPr>
          <w:rFonts w:hint="eastAsia" w:ascii="微软雅黑" w:hAnsi="微软雅黑" w:eastAsia="微软雅黑" w:cs="微软雅黑"/>
          <w:b/>
          <w:bCs/>
          <w:i w:val="0"/>
          <w:iCs w:val="0"/>
          <w:caps w:val="0"/>
          <w:color w:val="333333"/>
          <w:spacing w:val="0"/>
          <w:sz w:val="24"/>
          <w:szCs w:val="24"/>
        </w:rPr>
        <w:t>初审汇总后向省科技厅推荐申报。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申报单位和推荐单位要指导申报人如实填写申报材料，认真审核，严格把关，确保材料与信息真实有效。申报人应客观、如实、完整地填写申报材料及附件，不得弄虚作假。对于申报材料弄虚作假的，一经发现取消申报资格，并暂停所在单位下一年度申报资格。对于组织不力、把关不严、审核不到位的推荐单位，予以通报批评，核减下一年度推荐名额或暂停推荐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四、申报受理时间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FF0000"/>
          <w:spacing w:val="0"/>
          <w:sz w:val="24"/>
          <w:szCs w:val="24"/>
        </w:rPr>
        <w:t>项目网上申报截止时间为2023年4月14日17：30</w:t>
      </w:r>
      <w:r>
        <w:rPr>
          <w:rFonts w:hint="eastAsia" w:ascii="微软雅黑" w:hAnsi="微软雅黑" w:eastAsia="微软雅黑" w:cs="微软雅黑"/>
          <w:i w:val="0"/>
          <w:iCs w:val="0"/>
          <w:caps w:val="0"/>
          <w:color w:val="FF0000"/>
          <w:spacing w:val="0"/>
          <w:sz w:val="24"/>
          <w:szCs w:val="24"/>
        </w:rPr>
        <w:t>，</w:t>
      </w:r>
      <w:r>
        <w:rPr>
          <w:rFonts w:hint="eastAsia" w:ascii="微软雅黑" w:hAnsi="微软雅黑" w:eastAsia="微软雅黑" w:cs="微软雅黑"/>
          <w:i w:val="0"/>
          <w:iCs w:val="0"/>
          <w:caps w:val="0"/>
          <w:color w:val="333333"/>
          <w:spacing w:val="0"/>
          <w:sz w:val="24"/>
          <w:szCs w:val="24"/>
        </w:rPr>
        <w:t>推荐单位系统推荐截止时间为2023年4月21日17：30，逾期不予受理。</w:t>
      </w:r>
      <w:r>
        <w:rPr>
          <w:rFonts w:hint="eastAsia" w:ascii="微软雅黑" w:hAnsi="微软雅黑" w:eastAsia="微软雅黑" w:cs="微软雅黑"/>
          <w:b/>
          <w:bCs/>
          <w:i w:val="0"/>
          <w:iCs w:val="0"/>
          <w:caps w:val="0"/>
          <w:color w:val="333333"/>
          <w:spacing w:val="0"/>
          <w:sz w:val="24"/>
          <w:szCs w:val="24"/>
        </w:rPr>
        <w:t>推荐文件加盖公章后，</w:t>
      </w:r>
      <w:r>
        <w:rPr>
          <w:rFonts w:hint="eastAsia" w:ascii="微软雅黑" w:hAnsi="微软雅黑" w:eastAsia="微软雅黑" w:cs="微软雅黑"/>
          <w:i w:val="0"/>
          <w:iCs w:val="0"/>
          <w:caps w:val="0"/>
          <w:color w:val="333333"/>
          <w:spacing w:val="0"/>
          <w:sz w:val="24"/>
          <w:szCs w:val="24"/>
        </w:rPr>
        <w:t>于2023年4月25日17：30前寄送至省科技事务中心咨询评审部（以寄出时间为准）。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b/>
          <w:bCs/>
          <w:i w:val="0"/>
          <w:iCs w:val="0"/>
          <w:caps w:val="0"/>
          <w:color w:val="333333"/>
          <w:spacing w:val="0"/>
          <w:sz w:val="24"/>
          <w:szCs w:val="24"/>
        </w:rPr>
        <w:t>五、申报咨询及联系方式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省科技厅智力引进处（科技创新人才办）：0731－88988072、88988075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省科技事务中心咨询评审部：0731－88988730、88988732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信息系统技术支持：0731－88988619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邮寄地址：长沙市岳麓区岳麓大道233号科技大厦1414室，邮编：410013，电话：88988730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附件：1.</w:t>
      </w:r>
      <w:r>
        <w:rPr>
          <w:rFonts w:hint="eastAsia" w:ascii="微软雅黑" w:hAnsi="微软雅黑" w:eastAsia="微软雅黑" w:cs="微软雅黑"/>
          <w:i w:val="0"/>
          <w:iCs w:val="0"/>
          <w:caps w:val="0"/>
          <w:color w:val="333333"/>
          <w:spacing w:val="0"/>
          <w:sz w:val="24"/>
          <w:szCs w:val="24"/>
          <w:u w:val="none"/>
        </w:rPr>
        <w:fldChar w:fldCharType="begin"/>
      </w:r>
      <w:r>
        <w:rPr>
          <w:rFonts w:hint="eastAsia" w:ascii="微软雅黑" w:hAnsi="微软雅黑" w:eastAsia="微软雅黑" w:cs="微软雅黑"/>
          <w:i w:val="0"/>
          <w:iCs w:val="0"/>
          <w:caps w:val="0"/>
          <w:color w:val="333333"/>
          <w:spacing w:val="0"/>
          <w:sz w:val="24"/>
          <w:szCs w:val="24"/>
          <w:u w:val="none"/>
        </w:rPr>
        <w:instrText xml:space="preserve"> HYPERLINK "http://kjt.hunan.gov.cn/kjt/xxgk/tzgg/tzgg_1/202303/29300584/files/8593d44941d04b75beeb78c30f85561e.docx" \t "http://kjt.hunan.gov.cn/kjt/xxgk/tzgg/tzgg_1/202303/_blank" </w:instrText>
      </w:r>
      <w:r>
        <w:rPr>
          <w:rFonts w:hint="eastAsia" w:ascii="微软雅黑" w:hAnsi="微软雅黑" w:eastAsia="微软雅黑" w:cs="微软雅黑"/>
          <w:i w:val="0"/>
          <w:iCs w:val="0"/>
          <w:caps w:val="0"/>
          <w:color w:val="333333"/>
          <w:spacing w:val="0"/>
          <w:sz w:val="24"/>
          <w:szCs w:val="24"/>
          <w:u w:val="none"/>
        </w:rPr>
        <w:fldChar w:fldCharType="separate"/>
      </w:r>
      <w:r>
        <w:rPr>
          <w:rStyle w:val="6"/>
          <w:rFonts w:hint="eastAsia" w:ascii="微软雅黑" w:hAnsi="微软雅黑" w:eastAsia="微软雅黑" w:cs="微软雅黑"/>
          <w:i w:val="0"/>
          <w:iCs w:val="0"/>
          <w:caps w:val="0"/>
          <w:color w:val="333333"/>
          <w:spacing w:val="0"/>
          <w:sz w:val="24"/>
          <w:szCs w:val="24"/>
          <w:u w:val="none"/>
        </w:rPr>
        <w:t>“拔尖”（科技创新领军）人才推荐名额</w:t>
      </w:r>
      <w:r>
        <w:rPr>
          <w:rFonts w:hint="eastAsia" w:ascii="微软雅黑" w:hAnsi="微软雅黑" w:eastAsia="微软雅黑" w:cs="微软雅黑"/>
          <w:i w:val="0"/>
          <w:iCs w:val="0"/>
          <w:caps w:val="0"/>
          <w:color w:val="333333"/>
          <w:spacing w:val="0"/>
          <w:sz w:val="24"/>
          <w:szCs w:val="24"/>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      2.</w:t>
      </w:r>
      <w:r>
        <w:rPr>
          <w:rFonts w:hint="eastAsia" w:ascii="微软雅黑" w:hAnsi="微软雅黑" w:eastAsia="微软雅黑" w:cs="微软雅黑"/>
          <w:i w:val="0"/>
          <w:iCs w:val="0"/>
          <w:caps w:val="0"/>
          <w:color w:val="333333"/>
          <w:spacing w:val="0"/>
          <w:sz w:val="24"/>
          <w:szCs w:val="24"/>
          <w:u w:val="none"/>
        </w:rPr>
        <w:fldChar w:fldCharType="begin"/>
      </w:r>
      <w:r>
        <w:rPr>
          <w:rFonts w:hint="eastAsia" w:ascii="微软雅黑" w:hAnsi="微软雅黑" w:eastAsia="微软雅黑" w:cs="微软雅黑"/>
          <w:i w:val="0"/>
          <w:iCs w:val="0"/>
          <w:caps w:val="0"/>
          <w:color w:val="333333"/>
          <w:spacing w:val="0"/>
          <w:sz w:val="24"/>
          <w:szCs w:val="24"/>
          <w:u w:val="none"/>
        </w:rPr>
        <w:instrText xml:space="preserve"> HYPERLINK "http://kjt.hunan.gov.cn/kjt/xxgk/tzgg/tzgg_1/202303/29300584/files/cbc4454322bf45c3bee061ccffe5f534.docx" \t "http://kjt.hunan.gov.cn/kjt/xxgk/tzgg/tzgg_1/202303/_blank" </w:instrText>
      </w:r>
      <w:r>
        <w:rPr>
          <w:rFonts w:hint="eastAsia" w:ascii="微软雅黑" w:hAnsi="微软雅黑" w:eastAsia="微软雅黑" w:cs="微软雅黑"/>
          <w:i w:val="0"/>
          <w:iCs w:val="0"/>
          <w:caps w:val="0"/>
          <w:color w:val="333333"/>
          <w:spacing w:val="0"/>
          <w:sz w:val="24"/>
          <w:szCs w:val="24"/>
          <w:u w:val="none"/>
        </w:rPr>
        <w:fldChar w:fldCharType="separate"/>
      </w:r>
      <w:r>
        <w:rPr>
          <w:rStyle w:val="6"/>
          <w:rFonts w:hint="eastAsia" w:ascii="微软雅黑" w:hAnsi="微软雅黑" w:eastAsia="微软雅黑" w:cs="微软雅黑"/>
          <w:i w:val="0"/>
          <w:iCs w:val="0"/>
          <w:caps w:val="0"/>
          <w:color w:val="333333"/>
          <w:spacing w:val="0"/>
          <w:sz w:val="24"/>
          <w:szCs w:val="24"/>
          <w:u w:val="none"/>
        </w:rPr>
        <w:t>“荷尖”人才推荐名额</w:t>
      </w:r>
      <w:r>
        <w:rPr>
          <w:rFonts w:hint="eastAsia" w:ascii="微软雅黑" w:hAnsi="微软雅黑" w:eastAsia="微软雅黑" w:cs="微软雅黑"/>
          <w:i w:val="0"/>
          <w:iCs w:val="0"/>
          <w:caps w:val="0"/>
          <w:color w:val="333333"/>
          <w:spacing w:val="0"/>
          <w:sz w:val="24"/>
          <w:szCs w:val="24"/>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29"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333333"/>
          <w:spacing w:val="0"/>
          <w:sz w:val="24"/>
          <w:szCs w:val="24"/>
        </w:rPr>
        <w:t>      </w:t>
      </w:r>
      <w:r>
        <w:rPr>
          <w:rFonts w:hint="eastAsia" w:ascii="微软雅黑" w:hAnsi="微软雅黑" w:eastAsia="微软雅黑" w:cs="微软雅黑"/>
          <w:i w:val="0"/>
          <w:iCs w:val="0"/>
          <w:caps w:val="0"/>
          <w:color w:val="333333"/>
          <w:spacing w:val="0"/>
          <w:sz w:val="24"/>
          <w:szCs w:val="24"/>
          <w:lang w:val="en-US" w:eastAsia="zh-CN"/>
        </w:rPr>
        <w:t>3</w:t>
      </w:r>
      <w:r>
        <w:rPr>
          <w:rFonts w:hint="eastAsia" w:ascii="微软雅黑" w:hAnsi="微软雅黑" w:eastAsia="微软雅黑" w:cs="微软雅黑"/>
          <w:i w:val="0"/>
          <w:iCs w:val="0"/>
          <w:caps w:val="0"/>
          <w:color w:val="333333"/>
          <w:spacing w:val="0"/>
          <w:sz w:val="24"/>
          <w:szCs w:val="24"/>
        </w:rPr>
        <w:t>.</w:t>
      </w:r>
      <w:r>
        <w:rPr>
          <w:rFonts w:hint="eastAsia" w:ascii="微软雅黑" w:hAnsi="微软雅黑" w:eastAsia="微软雅黑" w:cs="微软雅黑"/>
          <w:i w:val="0"/>
          <w:iCs w:val="0"/>
          <w:caps w:val="0"/>
          <w:color w:val="333333"/>
          <w:spacing w:val="0"/>
          <w:sz w:val="24"/>
          <w:szCs w:val="24"/>
          <w:u w:val="none"/>
        </w:rPr>
        <w:fldChar w:fldCharType="begin"/>
      </w:r>
      <w:r>
        <w:rPr>
          <w:rFonts w:hint="eastAsia" w:ascii="微软雅黑" w:hAnsi="微软雅黑" w:eastAsia="微软雅黑" w:cs="微软雅黑"/>
          <w:i w:val="0"/>
          <w:iCs w:val="0"/>
          <w:caps w:val="0"/>
          <w:color w:val="333333"/>
          <w:spacing w:val="0"/>
          <w:sz w:val="24"/>
          <w:szCs w:val="24"/>
          <w:u w:val="none"/>
        </w:rPr>
        <w:instrText xml:space="preserve"> HYPERLINK "http://kjt.hunan.gov.cn/kjt/xxgk/tzgg/tzgg_1/202303/29300584/files/e230a8e4c9da48ddbc04eddf477caf2e.docx" \t "http://kjt.hunan.gov.cn/kjt/xxgk/tzgg/tzgg_1/202303/_blank" </w:instrText>
      </w:r>
      <w:r>
        <w:rPr>
          <w:rFonts w:hint="eastAsia" w:ascii="微软雅黑" w:hAnsi="微软雅黑" w:eastAsia="微软雅黑" w:cs="微软雅黑"/>
          <w:i w:val="0"/>
          <w:iCs w:val="0"/>
          <w:caps w:val="0"/>
          <w:color w:val="333333"/>
          <w:spacing w:val="0"/>
          <w:sz w:val="24"/>
          <w:szCs w:val="24"/>
          <w:u w:val="none"/>
        </w:rPr>
        <w:fldChar w:fldCharType="separate"/>
      </w:r>
      <w:r>
        <w:rPr>
          <w:rStyle w:val="6"/>
          <w:rFonts w:hint="eastAsia" w:ascii="微软雅黑" w:hAnsi="微软雅黑" w:eastAsia="微软雅黑" w:cs="微软雅黑"/>
          <w:i w:val="0"/>
          <w:iCs w:val="0"/>
          <w:caps w:val="0"/>
          <w:color w:val="333333"/>
          <w:spacing w:val="0"/>
          <w:sz w:val="24"/>
          <w:szCs w:val="24"/>
          <w:u w:val="none"/>
        </w:rPr>
        <w:t> 专家荐才表</w:t>
      </w:r>
      <w:r>
        <w:rPr>
          <w:rFonts w:hint="eastAsia" w:ascii="微软雅黑" w:hAnsi="微软雅黑" w:eastAsia="微软雅黑" w:cs="微软雅黑"/>
          <w:i w:val="0"/>
          <w:iCs w:val="0"/>
          <w:caps w:val="0"/>
          <w:color w:val="333333"/>
          <w:spacing w:val="0"/>
          <w:sz w:val="24"/>
          <w:szCs w:val="24"/>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20" w:afterAutospacing="0" w:line="29" w:lineRule="atLeast"/>
        <w:ind w:left="420" w:right="0" w:firstLine="0"/>
        <w:jc w:val="right"/>
        <w:rPr>
          <w:sz w:val="21"/>
          <w:szCs w:val="21"/>
        </w:rPr>
      </w:pPr>
      <w:r>
        <w:rPr>
          <w:rFonts w:hint="eastAsia" w:ascii="微软雅黑" w:hAnsi="微软雅黑" w:eastAsia="微软雅黑" w:cs="微软雅黑"/>
          <w:i w:val="0"/>
          <w:iCs w:val="0"/>
          <w:caps w:val="0"/>
          <w:color w:val="333333"/>
          <w:spacing w:val="0"/>
          <w:sz w:val="24"/>
          <w:szCs w:val="24"/>
        </w:rPr>
        <w:t>中共湖南省委组织部   湖南省科学技术厅   湖南省财政厅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9" w:lineRule="atLeast"/>
        <w:ind w:left="0" w:right="0"/>
        <w:jc w:val="right"/>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2023年3月29日</w:t>
      </w:r>
    </w:p>
    <w:p>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通知原文：</w:t>
      </w:r>
    </w:p>
    <w:p>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fldChar w:fldCharType="begin"/>
      </w:r>
      <w:r>
        <w:rPr>
          <w:rFonts w:hint="eastAsia" w:ascii="微软雅黑" w:hAnsi="微软雅黑" w:eastAsia="微软雅黑" w:cs="微软雅黑"/>
          <w:sz w:val="24"/>
          <w:szCs w:val="24"/>
          <w:lang w:val="en-US" w:eastAsia="zh-CN"/>
        </w:rPr>
        <w:instrText xml:space="preserve"> HYPERLINK "http://kjt.hunan.gov.cn/kjt/xxgk/tzgg/tzgg_1/202303/t20230329_29300584.html" </w:instrText>
      </w:r>
      <w:r>
        <w:rPr>
          <w:rFonts w:hint="eastAsia" w:ascii="微软雅黑" w:hAnsi="微软雅黑" w:eastAsia="微软雅黑" w:cs="微软雅黑"/>
          <w:sz w:val="24"/>
          <w:szCs w:val="24"/>
          <w:lang w:val="en-US" w:eastAsia="zh-CN"/>
        </w:rPr>
        <w:fldChar w:fldCharType="separate"/>
      </w:r>
      <w:r>
        <w:rPr>
          <w:rFonts w:hint="eastAsia" w:ascii="微软雅黑" w:hAnsi="微软雅黑" w:eastAsia="微软雅黑" w:cs="微软雅黑"/>
          <w:sz w:val="24"/>
          <w:szCs w:val="24"/>
          <w:lang w:val="en-US" w:eastAsia="zh-CN"/>
        </w:rPr>
        <w:t>http://kjt.hunan.gov.cn/kjt/xxgk/tzgg/tzgg_1/202303/t20230329_29300584.html</w:t>
      </w:r>
      <w:r>
        <w:rPr>
          <w:rFonts w:hint="eastAsia" w:ascii="微软雅黑" w:hAnsi="微软雅黑" w:eastAsia="微软雅黑" w:cs="微软雅黑"/>
          <w:sz w:val="24"/>
          <w:szCs w:val="24"/>
          <w:lang w:val="en-US" w:eastAsia="zh-CN"/>
        </w:rPr>
        <w:fldChar w:fldCharType="end"/>
      </w:r>
    </w:p>
    <w:p>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时间节点：</w:t>
      </w:r>
    </w:p>
    <w:p>
      <w:pPr>
        <w:ind w:firstLine="480" w:firstLineChars="200"/>
        <w:rPr>
          <w:rFonts w:hint="eastAsia" w:ascii="微软雅黑" w:hAnsi="微软雅黑" w:eastAsia="微软雅黑" w:cs="微软雅黑"/>
          <w:sz w:val="24"/>
          <w:szCs w:val="24"/>
          <w:lang w:val="en-US" w:eastAsia="zh-CN"/>
        </w:rPr>
      </w:pPr>
      <w:bookmarkStart w:id="0" w:name="_GoBack"/>
      <w:bookmarkEnd w:id="0"/>
      <w:r>
        <w:rPr>
          <w:rFonts w:hint="eastAsia" w:ascii="微软雅黑" w:hAnsi="微软雅黑" w:eastAsia="微软雅黑" w:cs="微软雅黑"/>
          <w:sz w:val="24"/>
          <w:szCs w:val="24"/>
          <w:lang w:val="en-US" w:eastAsia="zh-CN"/>
        </w:rPr>
        <w:t>4月3日，学院将湖南省“三尖”创新人才工程项目的申报汇总表交到科技处。并组织申报者开始进行线上申报（http://kjt.hunan.gov.cn），项目网上申报截止时间为2023年4月14日17：30。</w:t>
      </w:r>
    </w:p>
    <w:p>
      <w:pPr>
        <w:rPr>
          <w:rFonts w:hint="eastAsia" w:ascii="微软雅黑" w:hAnsi="微软雅黑" w:eastAsia="微软雅黑" w:cs="微软雅黑"/>
          <w:b/>
          <w:bCs/>
          <w:i w:val="0"/>
          <w:iCs w:val="0"/>
          <w:caps w:val="0"/>
          <w:color w:val="333333"/>
          <w:spacing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07013F3A"/>
    <w:rsid w:val="089112ED"/>
    <w:rsid w:val="09FE0C04"/>
    <w:rsid w:val="13224446"/>
    <w:rsid w:val="166E7112"/>
    <w:rsid w:val="1D887FD5"/>
    <w:rsid w:val="25CB3C39"/>
    <w:rsid w:val="294837F2"/>
    <w:rsid w:val="2B0F281A"/>
    <w:rsid w:val="2B230073"/>
    <w:rsid w:val="33995376"/>
    <w:rsid w:val="38CA5FD2"/>
    <w:rsid w:val="394418E0"/>
    <w:rsid w:val="3B9F72A2"/>
    <w:rsid w:val="3C027831"/>
    <w:rsid w:val="406C796F"/>
    <w:rsid w:val="45BE2A1A"/>
    <w:rsid w:val="45EA380F"/>
    <w:rsid w:val="47226FD9"/>
    <w:rsid w:val="4E105DDD"/>
    <w:rsid w:val="4F27072E"/>
    <w:rsid w:val="537020B0"/>
    <w:rsid w:val="597E40F8"/>
    <w:rsid w:val="5BFD24AC"/>
    <w:rsid w:val="5E0A45F7"/>
    <w:rsid w:val="5E9B7945"/>
    <w:rsid w:val="5FB15F7F"/>
    <w:rsid w:val="5FFA069B"/>
    <w:rsid w:val="625B3673"/>
    <w:rsid w:val="637B065F"/>
    <w:rsid w:val="69AE677E"/>
    <w:rsid w:val="6BF40694"/>
    <w:rsid w:val="6F12155D"/>
    <w:rsid w:val="70BB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5724</Words>
  <Characters>6057</Characters>
  <Lines>0</Lines>
  <Paragraphs>0</Paragraphs>
  <TotalTime>5</TotalTime>
  <ScaleCrop>false</ScaleCrop>
  <LinksUpToDate>false</LinksUpToDate>
  <CharactersWithSpaces>6061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2023-04-03T03:13:00Z</dcterms:created>
  <dc:creator>63183</dc:creator>
  <cp:lastModifiedBy>WPS_1632195455</cp:lastModifiedBy>
  <dcterms:modified xsi:type="dcterms:W3CDTF">2023-04-03T04:01:18Z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2DCD0A458BA14E348F10D0A2A2E2EA8F</vt:lpwstr>
  </property>
</Properties>
</file>