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0" w:type="auto"/>
        <w:jc w:val="center"/>
        <w:tblLayout w:type="autofit"/>
        <w:tblCellMar>
          <w:top w:w="0" w:type="dxa"/>
          <w:left w:w="108" w:type="dxa"/>
          <w:bottom w:w="0" w:type="dxa"/>
          <w:right w:w="108" w:type="dxa"/>
        </w:tblCellMar>
      </w:tblPr>
      <w:tblGrid>
        <w:gridCol w:w="8986"/>
      </w:tblGrid>
      <w:tr>
        <w:tblPrEx>
          <w:tblCellMar>
            <w:top w:w="0" w:type="dxa"/>
            <w:left w:w="108" w:type="dxa"/>
            <w:bottom w:w="0" w:type="dxa"/>
            <w:right w:w="108" w:type="dxa"/>
          </w:tblCellMar>
        </w:tblPrEx>
        <w:trPr>
          <w:jc w:val="center"/>
        </w:trPr>
        <w:tc>
          <w:tcPr>
            <w:tcW w:w="8986" w:type="dxa"/>
            <w:shd w:val="clear" w:color="auto" w:fill="auto"/>
            <w:vAlign w:val="center"/>
          </w:tcPr>
          <w:p>
            <w:pPr>
              <w:snapToGrid w:val="0"/>
              <w:jc w:val="distribute"/>
              <w:rPr>
                <w:w w:val="80"/>
                <w:sz w:val="112"/>
                <w:szCs w:val="112"/>
              </w:rPr>
            </w:pPr>
            <w:r>
              <mc:AlternateContent>
                <mc:Choice Requires="wps">
                  <w:drawing>
                    <wp:anchor distT="0" distB="0" distL="114300" distR="114300" simplePos="0" relativeHeight="251659264" behindDoc="0" locked="0" layoutInCell="1" allowOverlap="1">
                      <wp:simplePos x="0" y="0"/>
                      <wp:positionH relativeFrom="column">
                        <wp:posOffset>-107315</wp:posOffset>
                      </wp:positionH>
                      <wp:positionV relativeFrom="paragraph">
                        <wp:posOffset>1070610</wp:posOffset>
                      </wp:positionV>
                      <wp:extent cx="5760085" cy="0"/>
                      <wp:effectExtent l="35560" t="32385" r="33655" b="34290"/>
                      <wp:wrapNone/>
                      <wp:docPr id="2" name="Line 2"/>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57150" cmpd="thickThin">
                                <a:solidFill>
                                  <a:srgbClr val="FF0000"/>
                                </a:solidFill>
                                <a:round/>
                              </a:ln>
                            </wps:spPr>
                            <wps:bodyPr/>
                          </wps:wsp>
                        </a:graphicData>
                      </a:graphic>
                    </wp:anchor>
                  </w:drawing>
                </mc:Choice>
                <mc:Fallback>
                  <w:pict>
                    <v:line id="Line 2" o:spid="_x0000_s1026" o:spt="20" style="position:absolute;left:0pt;margin-left:-8.45pt;margin-top:84.3pt;height:0pt;width:453.55pt;z-index:251659264;mso-width-relative:page;mso-height-relative:page;" filled="f" stroked="t" coordsize="21600,21600" o:gfxdata="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EB68vrVAAAACwEAAA8AAAAAAAAAAQAgAAAA&#10;IgAAAGRycy9kb3ducmV2LnhtbFBLAQIUABQAAAAIAIdO4kBFg4SC1QEAALEDAAAOAAAAAAAAAAEA&#10;IAAAACQBAABkcnMvZTJvRG9jLnhtbFBLBQYAAAAABgAGAFkBAABrBQAAAAA=&#10;">
                      <v:fill on="f" focussize="0,0"/>
                      <v:stroke weight="4.5pt" color="#FF0000" linestyle="thickThin" joinstyle="round"/>
                      <v:imagedata o:title=""/>
                      <o:lock v:ext="edit" aspectratio="f"/>
                    </v:line>
                  </w:pict>
                </mc:Fallback>
              </mc:AlternateContent>
            </w:r>
            <w:r>
              <w:rPr>
                <w:rFonts w:hint="eastAsia" w:eastAsia="方正小标宋简体"/>
                <w:color w:val="FF0000"/>
                <w:w w:val="80"/>
                <w:sz w:val="112"/>
                <w:szCs w:val="112"/>
              </w:rPr>
              <w:t>湖南省教育厅</w:t>
            </w:r>
          </w:p>
        </w:tc>
      </w:tr>
    </w:tbl>
    <w:p>
      <w:r>
        <mc:AlternateContent>
          <mc:Choice Requires="wps">
            <w:drawing>
              <wp:anchor distT="0" distB="0" distL="114300" distR="114300" simplePos="0" relativeHeight="251660288" behindDoc="0" locked="0" layoutInCell="1" allowOverlap="1">
                <wp:simplePos x="0" y="0"/>
                <wp:positionH relativeFrom="column">
                  <wp:posOffset>16510</wp:posOffset>
                </wp:positionH>
                <wp:positionV relativeFrom="paragraph">
                  <wp:posOffset>7552055</wp:posOffset>
                </wp:positionV>
                <wp:extent cx="5760085" cy="0"/>
                <wp:effectExtent l="35560" t="36830" r="33655" b="29845"/>
                <wp:wrapNone/>
                <wp:docPr id="1" name="Line 3"/>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57150" cmpd="thinThick">
                          <a:solidFill>
                            <a:srgbClr val="FF0000"/>
                          </a:solidFill>
                          <a:round/>
                        </a:ln>
                      </wps:spPr>
                      <wps:bodyPr/>
                    </wps:wsp>
                  </a:graphicData>
                </a:graphic>
              </wp:anchor>
            </w:drawing>
          </mc:Choice>
          <mc:Fallback>
            <w:pict>
              <v:line id="Line 3" o:spid="_x0000_s1026" o:spt="20" style="position:absolute;left:0pt;margin-left:1.3pt;margin-top:594.65pt;height:0pt;width:453.55pt;z-index:251660288;mso-width-relative:page;mso-height-relative:page;" filled="f" stroked="t" coordsize="21600,21600" o:gfxdata="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5Y6mE9YAAAALAQAADwAAAAAAAAABACAA&#10;AAAiAAAAZHJzL2Rvd25yZXYueG1sUEsBAhQAFAAAAAgAh07iQOCX2lnWAQAAsQMAAA4AAAAAAAAA&#10;AQAgAAAAJQEAAGRycy9lMm9Eb2MueG1sUEsFBgAAAAAGAAYAWQEAAG0FAAAAAA==&#10;">
                <v:fill on="f" focussize="0,0"/>
                <v:stroke weight="4.5pt" color="#FF0000" linestyle="thinThick" joinstyle="round"/>
                <v:imagedata o:title=""/>
                <o:lock v:ext="edit" aspectratio="f"/>
              </v:line>
            </w:pict>
          </mc:Fallback>
        </mc:AlternateContent>
      </w:r>
    </w:p>
    <w:p>
      <w:pPr>
        <w:jc w:val="right"/>
        <w:rPr>
          <w:rFonts w:ascii="Times New Roman" w:hAnsi="Times New Roman" w:eastAsia="仿宋_GB2312" w:cs="Times New Roman"/>
          <w:sz w:val="32"/>
          <w:szCs w:val="32"/>
        </w:rPr>
      </w:pPr>
      <w:r>
        <w:rPr>
          <w:rFonts w:ascii="Times New Roman" w:hAnsi="Times New Roman" w:eastAsia="仿宋_GB2312" w:cs="Times New Roman"/>
          <w:sz w:val="32"/>
          <w:szCs w:val="32"/>
        </w:rPr>
        <w:t>湘教</w:t>
      </w:r>
      <w:r>
        <w:rPr>
          <w:rFonts w:hint="eastAsia" w:ascii="Times New Roman" w:hAnsi="Times New Roman" w:eastAsia="仿宋_GB2312" w:cs="Times New Roman"/>
          <w:sz w:val="32"/>
          <w:szCs w:val="32"/>
        </w:rPr>
        <w:t>通</w:t>
      </w:r>
      <w:r>
        <w:rPr>
          <w:rFonts w:ascii="Times New Roman" w:hAnsi="Times New Roman" w:eastAsia="仿宋_GB2312" w:cs="Times New Roman"/>
          <w:sz w:val="32"/>
          <w:szCs w:val="32"/>
        </w:rPr>
        <w:t>〔2021〕251</w:t>
      </w:r>
      <w:r>
        <w:rPr>
          <w:rFonts w:hint="eastAsia" w:ascii="Times New Roman" w:hAnsi="Times New Roman" w:eastAsia="仿宋_GB2312" w:cs="Times New Roman"/>
          <w:sz w:val="32"/>
          <w:szCs w:val="32"/>
        </w:rPr>
        <w:t>号</w:t>
      </w:r>
    </w:p>
    <w:p>
      <w:pPr>
        <w:rPr>
          <w:rFonts w:ascii="Times New Roman" w:hAnsi="Times New Roman" w:eastAsia="仿宋_GB2312" w:cs="Times New Roman"/>
          <w:sz w:val="32"/>
          <w:szCs w:val="32"/>
        </w:rPr>
      </w:pPr>
    </w:p>
    <w:p>
      <w:pPr>
        <w:spacing w:line="500" w:lineRule="exact"/>
        <w:jc w:val="center"/>
        <w:rPr>
          <w:rFonts w:ascii="方正小标宋简体" w:eastAsia="方正小标宋简体"/>
          <w:sz w:val="44"/>
          <w:szCs w:val="44"/>
        </w:rPr>
      </w:pPr>
      <w:r>
        <w:rPr>
          <w:rFonts w:hint="eastAsia" w:ascii="方正小标宋简体" w:eastAsia="方正小标宋简体"/>
          <w:sz w:val="44"/>
          <w:szCs w:val="44"/>
        </w:rPr>
        <w:t>关于申报2021年度湖南省教育厅</w:t>
      </w:r>
    </w:p>
    <w:p>
      <w:pPr>
        <w:spacing w:line="500" w:lineRule="exact"/>
        <w:jc w:val="center"/>
        <w:rPr>
          <w:rFonts w:ascii="方正小标宋简体" w:eastAsia="方正小标宋简体"/>
          <w:sz w:val="44"/>
          <w:szCs w:val="44"/>
        </w:rPr>
      </w:pPr>
      <w:r>
        <w:rPr>
          <w:rFonts w:hint="eastAsia" w:ascii="方正小标宋简体" w:eastAsia="方正小标宋简体"/>
          <w:sz w:val="44"/>
          <w:szCs w:val="44"/>
        </w:rPr>
        <w:t>科学研究项目的通知</w:t>
      </w:r>
    </w:p>
    <w:p>
      <w:pPr>
        <w:rPr>
          <w:rFonts w:ascii="Times New Roman" w:hAnsi="Times New Roman" w:eastAsia="仿宋_GB2312" w:cs="Times New Roman"/>
          <w:sz w:val="32"/>
          <w:szCs w:val="32"/>
        </w:rPr>
      </w:pPr>
    </w:p>
    <w:p>
      <w:pPr>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各普通高等学校：</w:t>
      </w:r>
    </w:p>
    <w:p>
      <w:pPr>
        <w:ind w:firstLine="645"/>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根据《湖南省教育厅科学研究项目管理办法》（湘教发〔</w:t>
      </w:r>
      <w:r>
        <w:rPr>
          <w:rFonts w:ascii="Times New Roman" w:hAnsi="Times New Roman" w:eastAsia="仿宋_GB2312" w:cs="Times New Roman"/>
          <w:sz w:val="32"/>
          <w:szCs w:val="32"/>
        </w:rPr>
        <w:t>2021</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27</w:t>
      </w:r>
      <w:r>
        <w:rPr>
          <w:rFonts w:hint="eastAsia" w:ascii="Times New Roman" w:hAnsi="Times New Roman" w:eastAsia="仿宋_GB2312" w:cs="Times New Roman"/>
          <w:sz w:val="32"/>
          <w:szCs w:val="32"/>
        </w:rPr>
        <w:t>号），现将申报</w:t>
      </w:r>
      <w:r>
        <w:rPr>
          <w:rFonts w:ascii="Times New Roman" w:hAnsi="Times New Roman" w:eastAsia="仿宋_GB2312" w:cs="Times New Roman"/>
          <w:sz w:val="32"/>
          <w:szCs w:val="32"/>
        </w:rPr>
        <w:t>2021</w:t>
      </w:r>
      <w:r>
        <w:rPr>
          <w:rFonts w:hint="eastAsia" w:ascii="Times New Roman" w:hAnsi="Times New Roman" w:eastAsia="仿宋_GB2312" w:cs="Times New Roman"/>
          <w:sz w:val="32"/>
          <w:szCs w:val="32"/>
        </w:rPr>
        <w:t>年度湖南省教育厅科学研究项目的有关事项通知如下：</w:t>
      </w:r>
    </w:p>
    <w:p>
      <w:pPr>
        <w:ind w:firstLine="645"/>
        <w:rPr>
          <w:rFonts w:ascii="黑体" w:hAnsi="黑体" w:eastAsia="黑体" w:cs="Times New Roman"/>
          <w:sz w:val="32"/>
          <w:szCs w:val="32"/>
        </w:rPr>
      </w:pPr>
      <w:r>
        <w:rPr>
          <w:rFonts w:hint="eastAsia" w:ascii="黑体" w:hAnsi="黑体" w:eastAsia="黑体" w:cs="Times New Roman"/>
          <w:sz w:val="32"/>
          <w:szCs w:val="32"/>
        </w:rPr>
        <w:t>一、申报类别和范围</w:t>
      </w:r>
    </w:p>
    <w:p>
      <w:pPr>
        <w:ind w:firstLine="645"/>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湖南省教育厅科学研究项目分为重点项目、优秀青年项目和一般项目三类。</w:t>
      </w:r>
    </w:p>
    <w:p>
      <w:pPr>
        <w:ind w:firstLine="645"/>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w:t>
      </w:r>
      <w:r>
        <w:rPr>
          <w:rFonts w:hint="eastAsia" w:ascii="Times New Roman" w:hAnsi="Times New Roman" w:eastAsia="仿宋_GB2312" w:cs="Times New Roman"/>
          <w:spacing w:val="6"/>
          <w:sz w:val="32"/>
          <w:szCs w:val="32"/>
        </w:rPr>
        <w:t>重点项目：支持高校教师和科研人员，围绕国家、地方经济和社会发展的重大需求，把握科学前沿，聚焦产业转型升级和湖湘文化传承创新，开展较为深入的创新性研究；推动产学研用一体化，着力解决行业、产业和社会发展难题。鼓励联合企业共同申报课题。同等条件下，优先支持依托“双一流”建设学科和我厅科研创新平台申报的项目（平台名单见湘教通〔</w:t>
      </w:r>
      <w:r>
        <w:rPr>
          <w:rFonts w:ascii="Times New Roman" w:hAnsi="Times New Roman" w:eastAsia="仿宋_GB2312" w:cs="Times New Roman"/>
          <w:spacing w:val="6"/>
          <w:sz w:val="32"/>
          <w:szCs w:val="32"/>
        </w:rPr>
        <w:t>2021</w:t>
      </w:r>
      <w:r>
        <w:rPr>
          <w:rFonts w:hint="eastAsia" w:ascii="Times New Roman" w:hAnsi="Times New Roman" w:eastAsia="仿宋_GB2312" w:cs="Times New Roman"/>
          <w:spacing w:val="6"/>
          <w:sz w:val="32"/>
          <w:szCs w:val="32"/>
        </w:rPr>
        <w:t>〕</w:t>
      </w:r>
      <w:r>
        <w:rPr>
          <w:rFonts w:ascii="Times New Roman" w:hAnsi="Times New Roman" w:eastAsia="仿宋_GB2312" w:cs="Times New Roman"/>
          <w:spacing w:val="6"/>
          <w:sz w:val="32"/>
          <w:szCs w:val="32"/>
        </w:rPr>
        <w:t>241</w:t>
      </w:r>
      <w:r>
        <w:rPr>
          <w:rFonts w:hint="eastAsia" w:ascii="Times New Roman" w:hAnsi="Times New Roman" w:eastAsia="仿宋_GB2312" w:cs="Times New Roman"/>
          <w:spacing w:val="6"/>
          <w:sz w:val="32"/>
          <w:szCs w:val="32"/>
        </w:rPr>
        <w:t>号</w:t>
      </w:r>
      <w:r>
        <w:rPr>
          <w:rFonts w:hint="eastAsia" w:ascii="Times New Roman" w:hAnsi="Times New Roman" w:eastAsia="仿宋_GB2312" w:cs="Times New Roman"/>
          <w:sz w:val="32"/>
          <w:szCs w:val="32"/>
        </w:rPr>
        <w:t>）。</w:t>
      </w:r>
    </w:p>
    <w:p>
      <w:pPr>
        <w:ind w:firstLine="645"/>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优秀青年项目：支持符合我省经济社会发展需求和科技发展趋势的基础研究和应用基础研究，研究思路明确，学术思想或技术路线具有创新性和可行性，有利于培育、发展各高校的科研优势和特色，有利于促进学校的学科建设和人才培养。项目申报人年龄不超过</w:t>
      </w:r>
      <w:r>
        <w:rPr>
          <w:rFonts w:ascii="Times New Roman" w:hAnsi="Times New Roman" w:eastAsia="仿宋_GB2312" w:cs="Times New Roman"/>
          <w:sz w:val="32"/>
          <w:szCs w:val="32"/>
        </w:rPr>
        <w:t xml:space="preserve"> 40 </w:t>
      </w:r>
      <w:r>
        <w:rPr>
          <w:rFonts w:hint="eastAsia" w:ascii="Times New Roman" w:hAnsi="Times New Roman" w:eastAsia="仿宋_GB2312" w:cs="Times New Roman"/>
          <w:sz w:val="32"/>
          <w:szCs w:val="32"/>
        </w:rPr>
        <w:t>周岁（</w:t>
      </w:r>
      <w:r>
        <w:rPr>
          <w:rFonts w:ascii="Times New Roman" w:hAnsi="Times New Roman" w:eastAsia="仿宋_GB2312" w:cs="Times New Roman"/>
          <w:sz w:val="32"/>
          <w:szCs w:val="32"/>
        </w:rPr>
        <w:t xml:space="preserve">1981 </w:t>
      </w:r>
      <w:r>
        <w:rPr>
          <w:rFonts w:hint="eastAsia" w:ascii="Times New Roman" w:hAnsi="Times New Roman" w:eastAsia="仿宋_GB2312" w:cs="Times New Roman"/>
          <w:sz w:val="32"/>
          <w:szCs w:val="32"/>
        </w:rPr>
        <w:t>年</w:t>
      </w:r>
      <w:r>
        <w:rPr>
          <w:rFonts w:ascii="Times New Roman" w:hAnsi="Times New Roman" w:eastAsia="仿宋_GB2312" w:cs="Times New Roman"/>
          <w:sz w:val="32"/>
          <w:szCs w:val="32"/>
        </w:rPr>
        <w:t xml:space="preserve"> 1 </w:t>
      </w:r>
      <w:r>
        <w:rPr>
          <w:rFonts w:hint="eastAsia" w:ascii="Times New Roman" w:hAnsi="Times New Roman" w:eastAsia="仿宋_GB2312" w:cs="Times New Roman"/>
          <w:sz w:val="32"/>
          <w:szCs w:val="32"/>
        </w:rPr>
        <w:t>月</w:t>
      </w:r>
      <w:r>
        <w:rPr>
          <w:rFonts w:ascii="Times New Roman" w:hAnsi="Times New Roman" w:eastAsia="仿宋_GB2312" w:cs="Times New Roman"/>
          <w:sz w:val="32"/>
          <w:szCs w:val="32"/>
        </w:rPr>
        <w:t xml:space="preserve"> 1 </w:t>
      </w:r>
      <w:r>
        <w:rPr>
          <w:rFonts w:hint="eastAsia" w:ascii="Times New Roman" w:hAnsi="Times New Roman" w:eastAsia="仿宋_GB2312" w:cs="Times New Roman"/>
          <w:sz w:val="32"/>
          <w:szCs w:val="32"/>
        </w:rPr>
        <w:t>日以后出生），项目组成员以青年为主。</w:t>
      </w:r>
    </w:p>
    <w:p>
      <w:pPr>
        <w:ind w:firstLine="645"/>
        <w:rPr>
          <w:rFonts w:ascii="Times New Roman" w:hAnsi="Times New Roman" w:eastAsia="仿宋_GB2312" w:cs="Times New Roman"/>
          <w:sz w:val="32"/>
          <w:szCs w:val="32"/>
        </w:rPr>
      </w:pP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．一般项目：支持高校教师和科研人员，根据国家、地方的一般性需求开展创新性研究工作，着力提高我省高校教师整体科研能力。</w:t>
      </w:r>
    </w:p>
    <w:p>
      <w:pPr>
        <w:ind w:firstLine="645"/>
        <w:rPr>
          <w:rFonts w:ascii="黑体" w:hAnsi="黑体" w:eastAsia="黑体" w:cs="Times New Roman"/>
          <w:sz w:val="32"/>
          <w:szCs w:val="32"/>
        </w:rPr>
      </w:pPr>
      <w:r>
        <w:rPr>
          <w:rFonts w:hint="eastAsia" w:ascii="黑体" w:hAnsi="黑体" w:eastAsia="黑体" w:cs="Times New Roman"/>
          <w:sz w:val="32"/>
          <w:szCs w:val="32"/>
        </w:rPr>
        <w:t>二、申报要求</w:t>
      </w:r>
    </w:p>
    <w:p>
      <w:pPr>
        <w:ind w:firstLine="645"/>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．各高校要认真贯彻《关于打造“三个高地”促进湖南高质量发展的实施方案》（湘办发〔</w:t>
      </w:r>
      <w:r>
        <w:rPr>
          <w:rFonts w:ascii="Times New Roman" w:hAnsi="Times New Roman" w:eastAsia="仿宋_GB2312" w:cs="Times New Roman"/>
          <w:sz w:val="32"/>
          <w:szCs w:val="32"/>
        </w:rPr>
        <w:t>2021</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7</w:t>
      </w:r>
      <w:r>
        <w:rPr>
          <w:rFonts w:hint="eastAsia" w:ascii="Times New Roman" w:hAnsi="Times New Roman" w:eastAsia="仿宋_GB2312" w:cs="Times New Roman"/>
          <w:sz w:val="32"/>
          <w:szCs w:val="32"/>
        </w:rPr>
        <w:t>号）和《高等教育服务“三高四新”战略实施方案》（湘教发〔</w:t>
      </w:r>
      <w:r>
        <w:rPr>
          <w:rFonts w:ascii="Times New Roman" w:hAnsi="Times New Roman" w:eastAsia="仿宋_GB2312" w:cs="Times New Roman"/>
          <w:sz w:val="32"/>
          <w:szCs w:val="32"/>
        </w:rPr>
        <w:t>2021</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25</w:t>
      </w:r>
      <w:r>
        <w:rPr>
          <w:rFonts w:hint="eastAsia" w:ascii="Times New Roman" w:hAnsi="Times New Roman" w:eastAsia="仿宋_GB2312" w:cs="Times New Roman"/>
          <w:sz w:val="32"/>
          <w:szCs w:val="32"/>
        </w:rPr>
        <w:t>号），紧密围绕国家和我省经济社会发展的重点领域，认真把握科技发展趋势，组织教师切实结合自身优势和研究基础慎重选题。</w:t>
      </w:r>
    </w:p>
    <w:p>
      <w:pPr>
        <w:ind w:firstLine="645"/>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．项目申报条件按照《湖南省教育厅科学研究项目管理办法》（湘教发〔</w:t>
      </w:r>
      <w:r>
        <w:rPr>
          <w:rFonts w:ascii="Times New Roman" w:hAnsi="Times New Roman" w:eastAsia="仿宋_GB2312" w:cs="Times New Roman"/>
          <w:sz w:val="32"/>
          <w:szCs w:val="32"/>
        </w:rPr>
        <w:t>2021</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27</w:t>
      </w:r>
      <w:r>
        <w:rPr>
          <w:rFonts w:hint="eastAsia" w:ascii="Times New Roman" w:hAnsi="Times New Roman" w:eastAsia="仿宋_GB2312" w:cs="Times New Roman"/>
          <w:sz w:val="32"/>
          <w:szCs w:val="32"/>
        </w:rPr>
        <w:t>号）的相关规定执行。各高校要加强引导，注重交叉学科、新兴学科和前沿问题的研究，注重与科技创新团队、重点科研创新平台和基地的衔接；鼓励研究生和高年级本科生参与团队。</w:t>
      </w:r>
    </w:p>
    <w:p>
      <w:pPr>
        <w:ind w:firstLine="645"/>
        <w:rPr>
          <w:rFonts w:ascii="Times New Roman" w:hAnsi="Times New Roman" w:eastAsia="仿宋_GB2312" w:cs="Times New Roman"/>
          <w:sz w:val="32"/>
          <w:szCs w:val="32"/>
        </w:rPr>
      </w:pP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项目申请人需认真填写《湖南省教育厅科学研究项目申报书》。申报材料应规范、齐全，内容真实，思路清晰，论证充分、合理。研究方向要紧密围绕国家和我省经济社会发展的重点领域，应具有先进创新的研究思路、科学可行的技术路线，研究内容有较强的创新性，有明确的技术经济指标；项目经费预算合理。</w:t>
      </w:r>
    </w:p>
    <w:p>
      <w:pPr>
        <w:ind w:firstLine="645"/>
        <w:rPr>
          <w:rFonts w:ascii="Times New Roman" w:hAnsi="Times New Roman" w:eastAsia="仿宋_GB2312" w:cs="Times New Roman"/>
          <w:sz w:val="32"/>
          <w:szCs w:val="32"/>
        </w:rPr>
      </w:pPr>
      <w:r>
        <w:rPr>
          <w:rFonts w:ascii="Times New Roman" w:hAnsi="Times New Roman" w:eastAsia="仿宋_GB2312" w:cs="Times New Roman"/>
          <w:sz w:val="32"/>
          <w:szCs w:val="32"/>
        </w:rPr>
        <w:t>4</w:t>
      </w:r>
      <w:r>
        <w:rPr>
          <w:rFonts w:hint="eastAsia" w:ascii="Times New Roman" w:hAnsi="Times New Roman" w:eastAsia="仿宋_GB2312" w:cs="Times New Roman"/>
          <w:sz w:val="32"/>
          <w:szCs w:val="32"/>
        </w:rPr>
        <w:t>．本批次项目申请人只能申报其中一类。承担省教育厅项目尚未完成（结题）者，不得再申请新项目。每人同时主持和参与的科研项目累计最多不超过</w:t>
      </w: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项。同一课题已获得国家级或省部级项目计划资助者，不得重复申报。申报时已在境外并将持续在境外达</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年以上者不得申报。</w:t>
      </w:r>
    </w:p>
    <w:p>
      <w:pPr>
        <w:ind w:firstLine="645"/>
        <w:rPr>
          <w:rFonts w:ascii="Times New Roman" w:hAnsi="Times New Roman" w:eastAsia="仿宋_GB2312" w:cs="Times New Roman"/>
          <w:sz w:val="32"/>
          <w:szCs w:val="32"/>
        </w:rPr>
      </w:pPr>
      <w:r>
        <w:rPr>
          <w:rFonts w:ascii="Times New Roman" w:hAnsi="Times New Roman" w:eastAsia="仿宋_GB2312" w:cs="Times New Roman"/>
          <w:sz w:val="32"/>
          <w:szCs w:val="32"/>
        </w:rPr>
        <w:t>5</w:t>
      </w:r>
      <w:r>
        <w:rPr>
          <w:rFonts w:hint="eastAsia" w:ascii="Times New Roman" w:hAnsi="Times New Roman" w:eastAsia="仿宋_GB2312" w:cs="Times New Roman"/>
          <w:sz w:val="32"/>
          <w:szCs w:val="32"/>
        </w:rPr>
        <w:t>．省教育厅科学研究项目实行</w:t>
      </w:r>
      <w:r>
        <w:rPr>
          <w:rFonts w:ascii="Times New Roman" w:hAnsi="Times New Roman" w:eastAsia="仿宋_GB2312" w:cs="Times New Roman"/>
          <w:sz w:val="32"/>
          <w:szCs w:val="32"/>
        </w:rPr>
        <w:t>“学校推荐、限额申报、择优立项”。各高校要认真做好项目的遴选和推荐工作。推荐项目名单，应在全校范围内公示。经公示无异议或异议处理完毕后呈报省教育厅。</w: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w:t>
      </w:r>
      <w:r>
        <w:rPr>
          <w:rFonts w:hint="eastAsia" w:ascii="Times New Roman" w:hAnsi="Times New Roman" w:eastAsia="仿宋_GB2312" w:cs="Times New Roman"/>
          <w:sz w:val="32"/>
          <w:szCs w:val="32"/>
        </w:rPr>
        <w:t>．省教育厅将组织专家对学校推荐的重点项目和优秀青年项目进行评审，择优立项。</w:t>
      </w:r>
      <w:r>
        <w:rPr>
          <w:rFonts w:ascii="Times New Roman" w:hAnsi="Times New Roman" w:eastAsia="仿宋_GB2312" w:cs="Times New Roman"/>
          <w:sz w:val="32"/>
          <w:szCs w:val="32"/>
        </w:rPr>
        <w:t>一般项目</w:t>
      </w:r>
      <w:r>
        <w:rPr>
          <w:rFonts w:hint="eastAsia" w:ascii="Times New Roman" w:hAnsi="Times New Roman" w:eastAsia="仿宋_GB2312" w:cs="Times New Roman"/>
          <w:sz w:val="32"/>
          <w:szCs w:val="32"/>
        </w:rPr>
        <w:t>由学校组织遴选评审后，我厅组织力量进行审核，对符合要求的项目予以立项。</w:t>
      </w:r>
    </w:p>
    <w:p>
      <w:pPr>
        <w:ind w:firstLine="645"/>
        <w:rPr>
          <w:rFonts w:ascii="黑体" w:hAnsi="黑体" w:eastAsia="黑体" w:cs="Times New Roman"/>
          <w:sz w:val="32"/>
          <w:szCs w:val="32"/>
        </w:rPr>
      </w:pPr>
      <w:r>
        <w:rPr>
          <w:rFonts w:hint="eastAsia" w:ascii="黑体" w:hAnsi="黑体" w:eastAsia="黑体" w:cs="Times New Roman"/>
          <w:sz w:val="32"/>
          <w:szCs w:val="32"/>
        </w:rPr>
        <w:t>三、申报数量和经费保障</w:t>
      </w:r>
    </w:p>
    <w:p>
      <w:pPr>
        <w:ind w:firstLine="645"/>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各类项目均限额申报（见附件），各高校可在分配的限额内自主确定申报数量。各高校当年的实际申报数量，将影响下一年度的申报限额；因各种原因导致的项目撤销，将影响当年申报限额。</w:t>
      </w:r>
    </w:p>
    <w:p>
      <w:pPr>
        <w:ind w:firstLine="645"/>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各高校要严格按照项目要求，统筹高校“双一流”建设省级专项资金、自有资金及其他渠道资金，足额保障立项科研项目的经费。</w:t>
      </w:r>
    </w:p>
    <w:p>
      <w:pPr>
        <w:ind w:firstLine="645"/>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对无法足额保证项目经费的高校，省教育厅将视情扣减申报限额或取消该校的项目立项资格。</w:t>
      </w:r>
    </w:p>
    <w:p>
      <w:pPr>
        <w:ind w:firstLine="645"/>
        <w:rPr>
          <w:rFonts w:ascii="黑体" w:hAnsi="黑体" w:eastAsia="黑体" w:cs="Times New Roman"/>
          <w:sz w:val="32"/>
          <w:szCs w:val="32"/>
        </w:rPr>
      </w:pPr>
      <w:r>
        <w:rPr>
          <w:rFonts w:hint="eastAsia" w:ascii="黑体" w:hAnsi="黑体" w:eastAsia="黑体" w:cs="Times New Roman"/>
          <w:sz w:val="32"/>
          <w:szCs w:val="32"/>
        </w:rPr>
        <w:t>四、申报程序</w:t>
      </w:r>
    </w:p>
    <w:p>
      <w:pPr>
        <w:ind w:firstLine="645"/>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．各校应遵循</w:t>
      </w:r>
      <w:r>
        <w:rPr>
          <w:rFonts w:ascii="Times New Roman" w:hAnsi="Times New Roman" w:eastAsia="仿宋_GB2312" w:cs="Times New Roman"/>
          <w:sz w:val="32"/>
          <w:szCs w:val="32"/>
        </w:rPr>
        <w:t>“科学、公正、公开、合理、 择优”</w:t>
      </w:r>
      <w:r>
        <w:rPr>
          <w:rFonts w:hint="eastAsia" w:ascii="Times New Roman" w:hAnsi="Times New Roman" w:eastAsia="仿宋_GB2312" w:cs="Times New Roman"/>
          <w:sz w:val="32"/>
          <w:szCs w:val="32"/>
        </w:rPr>
        <w:t>的原则，严格按条件组织项目申报、评审、推荐和立项工作。要在个人申报、院系推荐的基础上组织专家评审。申报自然科学类重点项目必须到法定的查新机构查新。</w:t>
      </w:r>
    </w:p>
    <w:p>
      <w:pPr>
        <w:ind w:firstLine="645"/>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．项目实行网络申报。申报人员凭学校分配的账号、密码登录“湖南省高校科学研究项目管理信息系统”</w:t>
      </w:r>
      <w:r>
        <w:rPr>
          <w:rFonts w:hint="default" w:ascii="Times New Roman" w:hAnsi="Times New Roman" w:eastAsia="仿宋_GB2312" w:cs="Times New Roman"/>
          <w:sz w:val="32"/>
          <w:szCs w:val="32"/>
          <w:lang w:val="en-US"/>
        </w:rPr>
        <w:t>(</w:t>
      </w:r>
      <w:bookmarkStart w:id="1" w:name="_GoBack"/>
      <w:bookmarkEnd w:id="1"/>
      <w:r>
        <w:rPr>
          <w:rFonts w:hint="eastAsia" w:ascii="Times New Roman" w:hAnsi="Times New Roman" w:eastAsia="仿宋_GB2312" w:cs="Times New Roman"/>
          <w:sz w:val="32"/>
          <w:szCs w:val="32"/>
        </w:rPr>
        <w:t>网址：</w:t>
      </w:r>
      <w:r>
        <w:rPr>
          <w:rFonts w:ascii="Times New Roman" w:hAnsi="Times New Roman" w:eastAsia="仿宋_GB2312" w:cs="Times New Roman"/>
          <w:sz w:val="32"/>
          <w:szCs w:val="32"/>
        </w:rPr>
        <w:t>http://</w:t>
      </w:r>
      <w:r>
        <w:rPr>
          <w:rFonts w:ascii="Times New Roman" w:hAnsi="Times New Roman" w:eastAsia="仿宋_GB2312" w:cs="Times New Roman"/>
        </w:rPr>
        <w:t xml:space="preserve"> </w:t>
      </w:r>
      <w:r>
        <w:rPr>
          <w:rFonts w:ascii="Times New Roman" w:hAnsi="Times New Roman" w:eastAsia="仿宋_GB2312" w:cs="Times New Roman"/>
          <w:sz w:val="32"/>
          <w:szCs w:val="32"/>
        </w:rPr>
        <w:t>rms.xuefeng.space)</w:t>
      </w:r>
      <w:r>
        <w:rPr>
          <w:rFonts w:hint="eastAsia" w:ascii="Times New Roman" w:hAnsi="Times New Roman" w:eastAsia="仿宋_GB2312" w:cs="Times New Roman"/>
          <w:sz w:val="32"/>
          <w:szCs w:val="32"/>
        </w:rPr>
        <w:t>，按填报说明进行网上填报、提交和打印项目申请书。系统开放时间为</w:t>
      </w:r>
      <w:r>
        <w:rPr>
          <w:rFonts w:ascii="Times New Roman" w:hAnsi="Times New Roman" w:eastAsia="仿宋_GB2312" w:cs="Times New Roman"/>
          <w:sz w:val="32"/>
          <w:szCs w:val="32"/>
        </w:rPr>
        <w:t>2021</w:t>
      </w:r>
      <w:r>
        <w:rPr>
          <w:rFonts w:hint="eastAsia" w:ascii="Times New Roman" w:hAnsi="Times New Roman" w:eastAsia="仿宋_GB2312" w:cs="Times New Roman"/>
          <w:sz w:val="32"/>
          <w:szCs w:val="32"/>
        </w:rPr>
        <w:t>年</w:t>
      </w:r>
      <w:r>
        <w:rPr>
          <w:rFonts w:ascii="Times New Roman" w:hAnsi="Times New Roman" w:eastAsia="仿宋_GB2312" w:cs="Times New Roman"/>
          <w:sz w:val="32"/>
          <w:szCs w:val="32"/>
        </w:rPr>
        <w:t>10</w:t>
      </w:r>
      <w:r>
        <w:rPr>
          <w:rFonts w:hint="eastAsia" w:ascii="Times New Roman" w:hAnsi="Times New Roman" w:eastAsia="仿宋_GB2312" w:cs="Times New Roman"/>
          <w:sz w:val="32"/>
          <w:szCs w:val="32"/>
        </w:rPr>
        <w:t>月</w:t>
      </w:r>
      <w:r>
        <w:rPr>
          <w:rFonts w:ascii="Times New Roman" w:hAnsi="Times New Roman" w:eastAsia="仿宋_GB2312" w:cs="Times New Roman"/>
          <w:sz w:val="32"/>
          <w:szCs w:val="32"/>
        </w:rPr>
        <w:t>8</w:t>
      </w:r>
      <w:r>
        <w:rPr>
          <w:rFonts w:hint="eastAsia" w:ascii="Times New Roman" w:hAnsi="Times New Roman" w:eastAsia="仿宋_GB2312" w:cs="Times New Roman"/>
          <w:sz w:val="32"/>
          <w:szCs w:val="32"/>
        </w:rPr>
        <w:t>日－</w:t>
      </w:r>
      <w:r>
        <w:rPr>
          <w:rFonts w:ascii="Times New Roman" w:hAnsi="Times New Roman" w:eastAsia="仿宋_GB2312" w:cs="Times New Roman"/>
          <w:sz w:val="32"/>
          <w:szCs w:val="32"/>
        </w:rPr>
        <w:t>10</w:t>
      </w:r>
      <w:r>
        <w:rPr>
          <w:rFonts w:hint="eastAsia" w:ascii="Times New Roman" w:hAnsi="Times New Roman" w:eastAsia="仿宋_GB2312" w:cs="Times New Roman"/>
          <w:sz w:val="32"/>
          <w:szCs w:val="32"/>
        </w:rPr>
        <w:t>月</w:t>
      </w:r>
      <w:r>
        <w:rPr>
          <w:rFonts w:ascii="Times New Roman" w:hAnsi="Times New Roman" w:eastAsia="仿宋_GB2312" w:cs="Times New Roman"/>
          <w:sz w:val="32"/>
          <w:szCs w:val="32"/>
        </w:rPr>
        <w:t>25</w:t>
      </w:r>
      <w:r>
        <w:rPr>
          <w:rFonts w:hint="eastAsia" w:ascii="Times New Roman" w:hAnsi="Times New Roman" w:eastAsia="仿宋_GB2312" w:cs="Times New Roman"/>
          <w:sz w:val="32"/>
          <w:szCs w:val="32"/>
        </w:rPr>
        <w:t>日。</w:t>
      </w:r>
    </w:p>
    <w:p>
      <w:pPr>
        <w:ind w:firstLine="645"/>
        <w:rPr>
          <w:rFonts w:ascii="Times New Roman" w:hAnsi="Times New Roman" w:eastAsia="仿宋_GB2312" w:cs="Times New Roman"/>
          <w:sz w:val="32"/>
          <w:szCs w:val="32"/>
        </w:rPr>
      </w:pP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．申报纸质材料包括：学校公文（含公示情况）、项目申请情况汇总表各一式</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份，重点和优秀青年项目的申报书</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含附件材料</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一式</w:t>
      </w: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份、一般项目的申报书</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含附件材料</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一式</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份。纸质材料报送时间为：</w:t>
      </w:r>
      <w:r>
        <w:rPr>
          <w:rFonts w:ascii="Times New Roman" w:hAnsi="Times New Roman" w:eastAsia="仿宋_GB2312" w:cs="Times New Roman"/>
          <w:sz w:val="32"/>
          <w:szCs w:val="32"/>
        </w:rPr>
        <w:t>2021</w:t>
      </w:r>
      <w:r>
        <w:rPr>
          <w:rFonts w:hint="eastAsia" w:ascii="Times New Roman" w:hAnsi="Times New Roman" w:eastAsia="仿宋_GB2312" w:cs="Times New Roman"/>
          <w:sz w:val="32"/>
          <w:szCs w:val="32"/>
        </w:rPr>
        <w:t>年</w:t>
      </w:r>
      <w:r>
        <w:rPr>
          <w:rFonts w:ascii="Times New Roman" w:hAnsi="Times New Roman" w:eastAsia="仿宋_GB2312" w:cs="Times New Roman"/>
          <w:sz w:val="32"/>
          <w:szCs w:val="32"/>
        </w:rPr>
        <w:t>10</w:t>
      </w:r>
      <w:r>
        <w:rPr>
          <w:rFonts w:hint="eastAsia" w:ascii="Times New Roman" w:hAnsi="Times New Roman" w:eastAsia="仿宋_GB2312" w:cs="Times New Roman"/>
          <w:sz w:val="32"/>
          <w:szCs w:val="32"/>
        </w:rPr>
        <w:t>月</w:t>
      </w:r>
      <w:r>
        <w:rPr>
          <w:rFonts w:ascii="Times New Roman" w:hAnsi="Times New Roman" w:eastAsia="仿宋_GB2312" w:cs="Times New Roman"/>
          <w:sz w:val="32"/>
          <w:szCs w:val="32"/>
        </w:rPr>
        <w:t>26</w:t>
      </w:r>
      <w:r>
        <w:rPr>
          <w:rFonts w:hint="eastAsia" w:ascii="Times New Roman" w:hAnsi="Times New Roman" w:eastAsia="仿宋_GB2312" w:cs="Times New Roman"/>
          <w:sz w:val="32"/>
          <w:szCs w:val="32"/>
        </w:rPr>
        <w:t>日－</w:t>
      </w:r>
      <w:r>
        <w:rPr>
          <w:rFonts w:ascii="Times New Roman" w:hAnsi="Times New Roman" w:eastAsia="仿宋_GB2312" w:cs="Times New Roman"/>
          <w:sz w:val="32"/>
          <w:szCs w:val="32"/>
        </w:rPr>
        <w:t>10</w:t>
      </w:r>
      <w:r>
        <w:rPr>
          <w:rFonts w:hint="eastAsia" w:ascii="Times New Roman" w:hAnsi="Times New Roman" w:eastAsia="仿宋_GB2312" w:cs="Times New Roman"/>
          <w:sz w:val="32"/>
          <w:szCs w:val="32"/>
        </w:rPr>
        <w:t>月</w:t>
      </w:r>
      <w:r>
        <w:rPr>
          <w:rFonts w:ascii="Times New Roman" w:hAnsi="Times New Roman" w:eastAsia="仿宋_GB2312" w:cs="Times New Roman"/>
          <w:sz w:val="32"/>
          <w:szCs w:val="32"/>
        </w:rPr>
        <w:t>28</w:t>
      </w:r>
      <w:r>
        <w:rPr>
          <w:rFonts w:hint="eastAsia" w:ascii="Times New Roman" w:hAnsi="Times New Roman" w:eastAsia="仿宋_GB2312" w:cs="Times New Roman"/>
          <w:sz w:val="32"/>
          <w:szCs w:val="32"/>
        </w:rPr>
        <w:t>日，共</w:t>
      </w: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天；逾期不予受理。材料报送地点：省教育厅</w:t>
      </w:r>
      <w:r>
        <w:rPr>
          <w:rFonts w:ascii="Times New Roman" w:hAnsi="Times New Roman" w:eastAsia="仿宋_GB2312" w:cs="Times New Roman"/>
          <w:sz w:val="32"/>
          <w:szCs w:val="32"/>
        </w:rPr>
        <w:t>513</w:t>
      </w:r>
      <w:r>
        <w:rPr>
          <w:rFonts w:hint="eastAsia" w:ascii="Times New Roman" w:hAnsi="Times New Roman" w:eastAsia="仿宋_GB2312" w:cs="Times New Roman"/>
          <w:sz w:val="32"/>
          <w:szCs w:val="32"/>
        </w:rPr>
        <w:t>室。</w:t>
      </w:r>
    </w:p>
    <w:p>
      <w:pPr>
        <w:ind w:firstLine="645"/>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联系人：张轶，联系电话：</w:t>
      </w:r>
      <w:r>
        <w:rPr>
          <w:rFonts w:ascii="Times New Roman" w:hAnsi="Times New Roman" w:eastAsia="仿宋_GB2312" w:cs="Times New Roman"/>
          <w:sz w:val="32"/>
          <w:szCs w:val="32"/>
        </w:rPr>
        <w:t>0731</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84729829</w:t>
      </w:r>
      <w:r>
        <w:rPr>
          <w:rFonts w:hint="eastAsia" w:ascii="Times New Roman" w:hAnsi="Times New Roman" w:eastAsia="仿宋_GB2312" w:cs="Times New Roman"/>
          <w:sz w:val="32"/>
          <w:szCs w:val="32"/>
        </w:rPr>
        <w:t>；</w:t>
      </w:r>
    </w:p>
    <w:p>
      <w:pPr>
        <w:ind w:firstLine="645"/>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邮箱地址：</w:t>
      </w:r>
      <w:r>
        <w:rPr>
          <w:rFonts w:ascii="Times New Roman" w:hAnsi="Times New Roman" w:eastAsia="仿宋_GB2312" w:cs="Times New Roman"/>
          <w:sz w:val="32"/>
          <w:szCs w:val="32"/>
        </w:rPr>
        <w:t>4739947@163.com</w:t>
      </w:r>
      <w:r>
        <w:rPr>
          <w:rFonts w:hint="eastAsia" w:ascii="Times New Roman" w:hAnsi="Times New Roman" w:eastAsia="仿宋_GB2312" w:cs="Times New Roman"/>
          <w:sz w:val="32"/>
          <w:szCs w:val="32"/>
        </w:rPr>
        <w:t>；</w:t>
      </w:r>
    </w:p>
    <w:p>
      <w:pPr>
        <w:ind w:firstLine="645"/>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系统保障咨询：钟坚成，</w:t>
      </w:r>
      <w:r>
        <w:rPr>
          <w:rFonts w:ascii="Times New Roman" w:hAnsi="Times New Roman" w:eastAsia="仿宋_GB2312" w:cs="Times New Roman"/>
          <w:sz w:val="32"/>
          <w:szCs w:val="32"/>
        </w:rPr>
        <w:t>QQ</w:t>
      </w:r>
      <w:r>
        <w:rPr>
          <w:rFonts w:hint="eastAsia" w:ascii="Times New Roman" w:hAnsi="Times New Roman" w:eastAsia="仿宋_GB2312" w:cs="Times New Roman"/>
          <w:sz w:val="32"/>
          <w:szCs w:val="32"/>
        </w:rPr>
        <w:t>号码：</w:t>
      </w:r>
      <w:r>
        <w:rPr>
          <w:rFonts w:ascii="Times New Roman" w:hAnsi="Times New Roman" w:eastAsia="仿宋_GB2312" w:cs="Times New Roman"/>
          <w:sz w:val="32"/>
          <w:szCs w:val="32"/>
        </w:rPr>
        <w:t>22727721</w:t>
      </w:r>
      <w:r>
        <w:rPr>
          <w:rFonts w:hint="eastAsia" w:ascii="Times New Roman" w:hAnsi="Times New Roman" w:eastAsia="仿宋_GB2312" w:cs="Times New Roman"/>
          <w:sz w:val="32"/>
          <w:szCs w:val="32"/>
        </w:rPr>
        <w:t>。</w:t>
      </w:r>
    </w:p>
    <w:p>
      <w:pPr>
        <w:ind w:firstLine="645"/>
        <w:rPr>
          <w:rFonts w:ascii="Times New Roman" w:hAnsi="Times New Roman" w:eastAsia="仿宋_GB2312" w:cs="Times New Roman"/>
          <w:sz w:val="32"/>
          <w:szCs w:val="32"/>
        </w:rPr>
      </w:pPr>
    </w:p>
    <w:p>
      <w:pPr>
        <w:ind w:left="1983" w:leftChars="337" w:hanging="1276" w:hangingChars="399"/>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附件：</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湖南省教育厅科学研究项目申报限额表（普通本科院校）</w:t>
      </w:r>
    </w:p>
    <w:p>
      <w:pPr>
        <w:ind w:left="1982" w:leftChars="810" w:hanging="281" w:hangingChars="88"/>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湖南省教育厅科学研究项目申报限额表（高职高专院校）</w:t>
      </w:r>
    </w:p>
    <w:p>
      <w:pPr>
        <w:ind w:firstLine="645"/>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w:t>
      </w:r>
    </w:p>
    <w:p>
      <w:pPr>
        <w:ind w:firstLine="645"/>
        <w:rPr>
          <w:rFonts w:ascii="Times New Roman" w:hAnsi="Times New Roman" w:eastAsia="仿宋_GB2312" w:cs="Times New Roman"/>
          <w:sz w:val="32"/>
          <w:szCs w:val="32"/>
        </w:rPr>
      </w:pPr>
    </w:p>
    <w:p>
      <w:pPr>
        <w:ind w:right="1839" w:rightChars="876" w:firstLine="1132" w:firstLineChars="354"/>
        <w:jc w:val="righ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湖南省教育厅</w:t>
      </w:r>
    </w:p>
    <w:p>
      <w:pPr>
        <w:ind w:right="1413" w:rightChars="673" w:firstLine="645"/>
        <w:jc w:val="right"/>
        <w:rPr>
          <w:rFonts w:hint="eastAsia" w:ascii="Times New Roman" w:hAnsi="Times New Roman" w:eastAsia="仿宋_GB2312" w:cs="Times New Roman"/>
          <w:sz w:val="32"/>
          <w:szCs w:val="32"/>
        </w:rPr>
      </w:pPr>
      <w:r>
        <w:rPr>
          <w:rFonts w:ascii="Times New Roman" w:hAnsi="Times New Roman" w:eastAsia="仿宋_GB2312" w:cs="Times New Roman"/>
          <w:sz w:val="32"/>
          <w:szCs w:val="32"/>
        </w:rPr>
        <w:t xml:space="preserve">                         2021</w:t>
      </w:r>
      <w:r>
        <w:rPr>
          <w:rFonts w:hint="eastAsia" w:ascii="Times New Roman" w:hAnsi="Times New Roman" w:eastAsia="仿宋_GB2312" w:cs="Times New Roman"/>
          <w:sz w:val="32"/>
          <w:szCs w:val="32"/>
        </w:rPr>
        <w:t>年</w:t>
      </w:r>
      <w:r>
        <w:rPr>
          <w:rFonts w:ascii="Times New Roman" w:hAnsi="Times New Roman" w:eastAsia="仿宋_GB2312" w:cs="Times New Roman"/>
          <w:sz w:val="32"/>
          <w:szCs w:val="32"/>
        </w:rPr>
        <w:t>9</w:t>
      </w:r>
      <w:r>
        <w:rPr>
          <w:rFonts w:hint="eastAsia" w:ascii="Times New Roman" w:hAnsi="Times New Roman" w:eastAsia="仿宋_GB2312" w:cs="Times New Roman"/>
          <w:sz w:val="32"/>
          <w:szCs w:val="32"/>
        </w:rPr>
        <w:t>月</w:t>
      </w:r>
      <w:r>
        <w:rPr>
          <w:rFonts w:ascii="Times New Roman" w:hAnsi="Times New Roman" w:eastAsia="仿宋_GB2312" w:cs="Times New Roman"/>
          <w:sz w:val="32"/>
          <w:szCs w:val="32"/>
        </w:rPr>
        <w:t>10</w:t>
      </w:r>
      <w:r>
        <w:rPr>
          <w:rFonts w:hint="eastAsia" w:ascii="Times New Roman" w:hAnsi="Times New Roman" w:eastAsia="仿宋_GB2312" w:cs="Times New Roman"/>
          <w:sz w:val="32"/>
          <w:szCs w:val="32"/>
        </w:rPr>
        <w:t>日</w:t>
      </w:r>
    </w:p>
    <w:p>
      <w:pPr>
        <w:ind w:right="1413" w:rightChars="673" w:firstLine="645"/>
        <w:jc w:val="right"/>
        <w:rPr>
          <w:rFonts w:hint="eastAsia" w:ascii="Times New Roman" w:hAnsi="Times New Roman" w:eastAsia="仿宋_GB2312" w:cs="Times New Roman"/>
          <w:sz w:val="32"/>
          <w:szCs w:val="32"/>
        </w:rPr>
      </w:pPr>
    </w:p>
    <w:p>
      <w:pPr>
        <w:rPr>
          <w:rFonts w:hint="eastAsia" w:ascii="黑体" w:hAnsi="黑体" w:eastAsia="黑体"/>
          <w:sz w:val="32"/>
          <w:szCs w:val="32"/>
        </w:rPr>
      </w:pPr>
    </w:p>
    <w:p>
      <w:pPr>
        <w:rPr>
          <w:rFonts w:ascii="黑体" w:hAnsi="黑体" w:eastAsia="黑体"/>
          <w:sz w:val="32"/>
          <w:szCs w:val="32"/>
        </w:rPr>
      </w:pPr>
      <w:r>
        <w:rPr>
          <w:rFonts w:hint="eastAsia" w:ascii="黑体" w:hAnsi="黑体" w:eastAsia="黑体"/>
          <w:sz w:val="32"/>
          <w:szCs w:val="32"/>
        </w:rPr>
        <w:t>附件1</w:t>
      </w:r>
    </w:p>
    <w:p>
      <w:pPr>
        <w:jc w:val="center"/>
        <w:rPr>
          <w:rFonts w:eastAsia="方正小标宋简体"/>
          <w:sz w:val="44"/>
          <w:szCs w:val="44"/>
        </w:rPr>
      </w:pPr>
      <w:r>
        <w:rPr>
          <w:rFonts w:eastAsia="方正小标宋简体"/>
          <w:sz w:val="44"/>
          <w:szCs w:val="44"/>
        </w:rPr>
        <w:t>湖南省教育厅科学研究项目申报限额表</w:t>
      </w:r>
    </w:p>
    <w:p>
      <w:pPr>
        <w:jc w:val="center"/>
        <w:rPr>
          <w:rFonts w:eastAsia="方正小标宋简体"/>
          <w:sz w:val="44"/>
          <w:szCs w:val="44"/>
        </w:rPr>
      </w:pPr>
      <w:r>
        <w:rPr>
          <w:rFonts w:eastAsia="方正小标宋简体"/>
          <w:sz w:val="44"/>
          <w:szCs w:val="44"/>
        </w:rPr>
        <w:t>（普通本科院校）</w:t>
      </w:r>
    </w:p>
    <w:p>
      <w:pPr>
        <w:jc w:val="center"/>
        <w:rPr>
          <w:szCs w:val="21"/>
        </w:rPr>
      </w:pPr>
    </w:p>
    <w:tbl>
      <w:tblPr>
        <w:tblStyle w:val="6"/>
        <w:tblW w:w="9262" w:type="dxa"/>
        <w:jc w:val="center"/>
        <w:tblLayout w:type="autofit"/>
        <w:tblCellMar>
          <w:top w:w="0" w:type="dxa"/>
          <w:left w:w="108" w:type="dxa"/>
          <w:bottom w:w="0" w:type="dxa"/>
          <w:right w:w="108" w:type="dxa"/>
        </w:tblCellMar>
      </w:tblPr>
      <w:tblGrid>
        <w:gridCol w:w="1905"/>
        <w:gridCol w:w="2407"/>
        <w:gridCol w:w="2610"/>
        <w:gridCol w:w="2340"/>
      </w:tblGrid>
      <w:tr>
        <w:tblPrEx>
          <w:tblCellMar>
            <w:top w:w="0" w:type="dxa"/>
            <w:left w:w="108" w:type="dxa"/>
            <w:bottom w:w="0" w:type="dxa"/>
            <w:right w:w="108" w:type="dxa"/>
          </w:tblCellMar>
        </w:tblPrEx>
        <w:trPr>
          <w:trHeight w:val="524" w:hRule="atLeast"/>
          <w:tblHeader/>
          <w:jc w:val="center"/>
        </w:trPr>
        <w:tc>
          <w:tcPr>
            <w:tcW w:w="1905" w:type="dxa"/>
            <w:tcBorders>
              <w:top w:val="single" w:color="auto" w:sz="4" w:space="0"/>
              <w:left w:val="single" w:color="auto" w:sz="4" w:space="0"/>
              <w:bottom w:val="single" w:color="auto" w:sz="4" w:space="0"/>
              <w:right w:val="single" w:color="000000" w:sz="4" w:space="0"/>
            </w:tcBorders>
            <w:shd w:val="clear" w:color="auto" w:fill="auto"/>
            <w:vAlign w:val="center"/>
          </w:tcPr>
          <w:p>
            <w:pPr>
              <w:widowControl/>
              <w:snapToGrid w:val="0"/>
              <w:jc w:val="center"/>
              <w:rPr>
                <w:b/>
                <w:bCs/>
                <w:color w:val="000000"/>
                <w:kern w:val="0"/>
                <w:szCs w:val="21"/>
              </w:rPr>
            </w:pPr>
            <w:bookmarkStart w:id="0" w:name="OLE_LINK1"/>
            <w:r>
              <w:rPr>
                <w:b/>
                <w:bCs/>
                <w:color w:val="000000"/>
                <w:kern w:val="0"/>
                <w:szCs w:val="21"/>
              </w:rPr>
              <w:t>学  校</w:t>
            </w:r>
          </w:p>
        </w:tc>
        <w:tc>
          <w:tcPr>
            <w:tcW w:w="240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b/>
                <w:bCs/>
                <w:color w:val="000000"/>
                <w:kern w:val="0"/>
                <w:szCs w:val="21"/>
              </w:rPr>
            </w:pPr>
            <w:r>
              <w:rPr>
                <w:b/>
                <w:bCs/>
                <w:color w:val="000000"/>
                <w:kern w:val="0"/>
                <w:szCs w:val="21"/>
              </w:rPr>
              <w:t>重点项目申报</w:t>
            </w:r>
            <w:r>
              <w:rPr>
                <w:rFonts w:hint="eastAsia"/>
                <w:b/>
                <w:bCs/>
                <w:color w:val="000000"/>
                <w:kern w:val="0"/>
                <w:szCs w:val="21"/>
              </w:rPr>
              <w:t>限额</w:t>
            </w:r>
          </w:p>
        </w:tc>
        <w:tc>
          <w:tcPr>
            <w:tcW w:w="26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b/>
                <w:bCs/>
                <w:color w:val="000000"/>
                <w:kern w:val="0"/>
                <w:szCs w:val="21"/>
              </w:rPr>
            </w:pPr>
            <w:r>
              <w:rPr>
                <w:b/>
                <w:bCs/>
                <w:color w:val="000000"/>
                <w:kern w:val="0"/>
                <w:szCs w:val="21"/>
              </w:rPr>
              <w:t>优秀青年项目申报</w:t>
            </w:r>
            <w:r>
              <w:rPr>
                <w:rFonts w:hint="eastAsia"/>
                <w:b/>
                <w:bCs/>
                <w:color w:val="000000"/>
                <w:kern w:val="0"/>
                <w:szCs w:val="21"/>
              </w:rPr>
              <w:t>限额</w:t>
            </w:r>
          </w:p>
        </w:tc>
        <w:tc>
          <w:tcPr>
            <w:tcW w:w="2340" w:type="dxa"/>
            <w:tcBorders>
              <w:top w:val="single" w:color="auto" w:sz="4" w:space="0"/>
              <w:bottom w:val="single" w:color="auto" w:sz="4" w:space="0"/>
              <w:right w:val="single" w:color="auto" w:sz="4" w:space="0"/>
            </w:tcBorders>
            <w:shd w:val="clear" w:color="auto" w:fill="auto"/>
            <w:vAlign w:val="center"/>
          </w:tcPr>
          <w:p>
            <w:pPr>
              <w:snapToGrid w:val="0"/>
              <w:jc w:val="center"/>
              <w:rPr>
                <w:b/>
                <w:bCs/>
              </w:rPr>
            </w:pPr>
            <w:r>
              <w:rPr>
                <w:b/>
                <w:bCs/>
                <w:color w:val="000000"/>
                <w:kern w:val="0"/>
                <w:szCs w:val="21"/>
              </w:rPr>
              <w:t>一般项目申报</w:t>
            </w:r>
            <w:r>
              <w:rPr>
                <w:rFonts w:hint="eastAsia"/>
                <w:b/>
                <w:bCs/>
                <w:color w:val="000000"/>
                <w:kern w:val="0"/>
                <w:szCs w:val="21"/>
              </w:rPr>
              <w:t>限额</w:t>
            </w:r>
          </w:p>
        </w:tc>
      </w:tr>
      <w:tr>
        <w:tblPrEx>
          <w:tblCellMar>
            <w:top w:w="0" w:type="dxa"/>
            <w:left w:w="108" w:type="dxa"/>
            <w:bottom w:w="0" w:type="dxa"/>
            <w:right w:w="108" w:type="dxa"/>
          </w:tblCellMar>
        </w:tblPrEx>
        <w:trPr>
          <w:trHeight w:val="397" w:hRule="atLeast"/>
          <w:jc w:val="center"/>
        </w:trPr>
        <w:tc>
          <w:tcPr>
            <w:tcW w:w="19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color w:val="000000"/>
                <w:kern w:val="0"/>
                <w:szCs w:val="21"/>
              </w:rPr>
            </w:pPr>
            <w:r>
              <w:rPr>
                <w:rFonts w:hint="eastAsia"/>
                <w:color w:val="000000"/>
                <w:kern w:val="0"/>
                <w:szCs w:val="21"/>
              </w:rPr>
              <w:t>中南大学</w:t>
            </w:r>
          </w:p>
        </w:tc>
        <w:tc>
          <w:tcPr>
            <w:tcW w:w="2407" w:type="dxa"/>
            <w:tcBorders>
              <w:top w:val="single" w:color="auto" w:sz="4" w:space="0"/>
              <w:left w:val="nil"/>
              <w:bottom w:val="single" w:color="auto" w:sz="4" w:space="0"/>
              <w:right w:val="single" w:color="auto" w:sz="4" w:space="0"/>
            </w:tcBorders>
            <w:shd w:val="clear" w:color="auto" w:fill="auto"/>
            <w:vAlign w:val="center"/>
          </w:tcPr>
          <w:p>
            <w:pPr>
              <w:jc w:val="center"/>
              <w:rPr>
                <w:rFonts w:ascii="等线" w:hAnsi="等线" w:eastAsia="等线" w:cs="宋体"/>
                <w:color w:val="000000"/>
                <w:sz w:val="22"/>
                <w:szCs w:val="22"/>
              </w:rPr>
            </w:pPr>
            <w:r>
              <w:rPr>
                <w:rFonts w:hint="eastAsia" w:ascii="等线" w:hAnsi="等线" w:eastAsia="等线"/>
                <w:color w:val="000000"/>
                <w:sz w:val="22"/>
                <w:szCs w:val="22"/>
              </w:rPr>
              <w:t xml:space="preserve">12 </w:t>
            </w:r>
          </w:p>
        </w:tc>
        <w:tc>
          <w:tcPr>
            <w:tcW w:w="2610" w:type="dxa"/>
            <w:tcBorders>
              <w:top w:val="single" w:color="auto" w:sz="4" w:space="0"/>
              <w:left w:val="nil"/>
              <w:bottom w:val="single" w:color="auto" w:sz="4" w:space="0"/>
              <w:right w:val="single" w:color="auto" w:sz="4" w:space="0"/>
            </w:tcBorders>
            <w:shd w:val="clear" w:color="auto" w:fill="auto"/>
            <w:vAlign w:val="center"/>
          </w:tcPr>
          <w:p>
            <w:pPr>
              <w:jc w:val="center"/>
              <w:rPr>
                <w:color w:val="000000"/>
                <w:szCs w:val="21"/>
              </w:rPr>
            </w:pPr>
            <w:r>
              <w:rPr>
                <w:rFonts w:hint="eastAsia"/>
                <w:color w:val="000000"/>
                <w:szCs w:val="21"/>
              </w:rPr>
              <w:t>17（已扣减1个名额）</w:t>
            </w:r>
          </w:p>
        </w:tc>
        <w:tc>
          <w:tcPr>
            <w:tcW w:w="2340" w:type="dxa"/>
            <w:tcBorders>
              <w:top w:val="single" w:color="auto" w:sz="4" w:space="0"/>
              <w:left w:val="nil"/>
              <w:bottom w:val="single" w:color="auto" w:sz="4" w:space="0"/>
              <w:right w:val="single" w:color="auto" w:sz="4" w:space="0"/>
            </w:tcBorders>
            <w:shd w:val="clear" w:color="auto" w:fill="auto"/>
            <w:vAlign w:val="center"/>
          </w:tcPr>
          <w:p>
            <w:pPr>
              <w:jc w:val="center"/>
              <w:rPr>
                <w:color w:val="000000"/>
                <w:kern w:val="0"/>
                <w:szCs w:val="21"/>
              </w:rPr>
            </w:pPr>
          </w:p>
        </w:tc>
      </w:tr>
      <w:tr>
        <w:tblPrEx>
          <w:tblCellMar>
            <w:top w:w="0" w:type="dxa"/>
            <w:left w:w="108" w:type="dxa"/>
            <w:bottom w:w="0" w:type="dxa"/>
            <w:right w:w="108" w:type="dxa"/>
          </w:tblCellMar>
        </w:tblPrEx>
        <w:trPr>
          <w:trHeight w:val="397" w:hRule="atLeast"/>
          <w:jc w:val="center"/>
        </w:trPr>
        <w:tc>
          <w:tcPr>
            <w:tcW w:w="1905" w:type="dxa"/>
            <w:tcBorders>
              <w:top w:val="nil"/>
              <w:left w:val="single" w:color="auto" w:sz="4" w:space="0"/>
              <w:bottom w:val="single" w:color="auto" w:sz="4" w:space="0"/>
              <w:right w:val="single" w:color="auto" w:sz="4" w:space="0"/>
            </w:tcBorders>
            <w:shd w:val="clear" w:color="auto" w:fill="auto"/>
            <w:vAlign w:val="center"/>
          </w:tcPr>
          <w:p>
            <w:pPr>
              <w:widowControl/>
              <w:rPr>
                <w:color w:val="000000"/>
                <w:kern w:val="0"/>
                <w:szCs w:val="21"/>
              </w:rPr>
            </w:pPr>
            <w:r>
              <w:rPr>
                <w:rFonts w:hint="eastAsia"/>
                <w:color w:val="000000"/>
                <w:kern w:val="0"/>
                <w:szCs w:val="21"/>
              </w:rPr>
              <w:t>湖南大学</w:t>
            </w:r>
          </w:p>
        </w:tc>
        <w:tc>
          <w:tcPr>
            <w:tcW w:w="2407" w:type="dxa"/>
            <w:tcBorders>
              <w:top w:val="nil"/>
              <w:left w:val="nil"/>
              <w:bottom w:val="single" w:color="auto" w:sz="4" w:space="0"/>
              <w:right w:val="single" w:color="auto" w:sz="4" w:space="0"/>
            </w:tcBorders>
            <w:shd w:val="clear" w:color="auto" w:fill="auto"/>
            <w:vAlign w:val="center"/>
          </w:tcPr>
          <w:p>
            <w:pPr>
              <w:jc w:val="center"/>
              <w:rPr>
                <w:rFonts w:ascii="等线" w:hAnsi="等线" w:eastAsia="等线" w:cs="宋体"/>
                <w:color w:val="000000"/>
                <w:sz w:val="22"/>
                <w:szCs w:val="22"/>
              </w:rPr>
            </w:pPr>
            <w:r>
              <w:rPr>
                <w:rFonts w:hint="eastAsia" w:ascii="等线" w:hAnsi="等线" w:eastAsia="等线"/>
                <w:color w:val="000000"/>
                <w:sz w:val="22"/>
                <w:szCs w:val="22"/>
              </w:rPr>
              <w:t xml:space="preserve">12 </w:t>
            </w:r>
          </w:p>
        </w:tc>
        <w:tc>
          <w:tcPr>
            <w:tcW w:w="2610" w:type="dxa"/>
            <w:tcBorders>
              <w:top w:val="nil"/>
              <w:left w:val="nil"/>
              <w:bottom w:val="single" w:color="auto" w:sz="4" w:space="0"/>
              <w:right w:val="single" w:color="auto" w:sz="4" w:space="0"/>
            </w:tcBorders>
            <w:shd w:val="clear" w:color="auto" w:fill="auto"/>
            <w:vAlign w:val="center"/>
          </w:tcPr>
          <w:p>
            <w:pPr>
              <w:jc w:val="center"/>
              <w:rPr>
                <w:color w:val="000000"/>
                <w:szCs w:val="21"/>
              </w:rPr>
            </w:pPr>
            <w:r>
              <w:rPr>
                <w:rFonts w:hint="eastAsia"/>
                <w:color w:val="000000"/>
                <w:szCs w:val="21"/>
              </w:rPr>
              <w:t>14（已扣减1个名额）</w:t>
            </w:r>
          </w:p>
        </w:tc>
        <w:tc>
          <w:tcPr>
            <w:tcW w:w="2340" w:type="dxa"/>
            <w:tcBorders>
              <w:top w:val="nil"/>
              <w:left w:val="nil"/>
              <w:bottom w:val="single" w:color="auto" w:sz="4" w:space="0"/>
              <w:right w:val="single" w:color="auto" w:sz="4" w:space="0"/>
            </w:tcBorders>
            <w:shd w:val="clear" w:color="auto" w:fill="auto"/>
            <w:vAlign w:val="center"/>
          </w:tcPr>
          <w:p>
            <w:pPr>
              <w:jc w:val="center"/>
              <w:rPr>
                <w:color w:val="000000"/>
                <w:kern w:val="0"/>
                <w:szCs w:val="21"/>
              </w:rPr>
            </w:pPr>
          </w:p>
        </w:tc>
      </w:tr>
      <w:tr>
        <w:tblPrEx>
          <w:tblCellMar>
            <w:top w:w="0" w:type="dxa"/>
            <w:left w:w="108" w:type="dxa"/>
            <w:bottom w:w="0" w:type="dxa"/>
            <w:right w:w="108" w:type="dxa"/>
          </w:tblCellMar>
        </w:tblPrEx>
        <w:trPr>
          <w:trHeight w:val="397" w:hRule="atLeast"/>
          <w:jc w:val="center"/>
        </w:trPr>
        <w:tc>
          <w:tcPr>
            <w:tcW w:w="1905" w:type="dxa"/>
            <w:tcBorders>
              <w:top w:val="nil"/>
              <w:left w:val="single" w:color="auto" w:sz="4" w:space="0"/>
              <w:bottom w:val="single" w:color="auto" w:sz="4" w:space="0"/>
              <w:right w:val="single" w:color="auto" w:sz="4" w:space="0"/>
            </w:tcBorders>
            <w:shd w:val="clear" w:color="auto" w:fill="auto"/>
            <w:vAlign w:val="center"/>
          </w:tcPr>
          <w:p>
            <w:pPr>
              <w:widowControl/>
              <w:rPr>
                <w:color w:val="000000"/>
                <w:kern w:val="0"/>
                <w:szCs w:val="21"/>
              </w:rPr>
            </w:pPr>
            <w:r>
              <w:rPr>
                <w:rFonts w:hint="eastAsia"/>
                <w:color w:val="000000"/>
                <w:kern w:val="0"/>
                <w:szCs w:val="21"/>
              </w:rPr>
              <w:t>国防科技大学</w:t>
            </w:r>
          </w:p>
        </w:tc>
        <w:tc>
          <w:tcPr>
            <w:tcW w:w="2407" w:type="dxa"/>
            <w:tcBorders>
              <w:top w:val="nil"/>
              <w:left w:val="nil"/>
              <w:bottom w:val="single" w:color="auto" w:sz="4" w:space="0"/>
              <w:right w:val="single" w:color="auto" w:sz="4" w:space="0"/>
            </w:tcBorders>
            <w:shd w:val="clear" w:color="auto" w:fill="auto"/>
            <w:vAlign w:val="center"/>
          </w:tcPr>
          <w:p>
            <w:pPr>
              <w:jc w:val="center"/>
              <w:rPr>
                <w:rFonts w:ascii="等线" w:hAnsi="等线" w:eastAsia="等线" w:cs="宋体"/>
                <w:color w:val="000000"/>
                <w:sz w:val="22"/>
                <w:szCs w:val="22"/>
              </w:rPr>
            </w:pPr>
          </w:p>
        </w:tc>
        <w:tc>
          <w:tcPr>
            <w:tcW w:w="2610" w:type="dxa"/>
            <w:tcBorders>
              <w:top w:val="nil"/>
              <w:left w:val="nil"/>
              <w:bottom w:val="single" w:color="auto" w:sz="4" w:space="0"/>
              <w:right w:val="single" w:color="auto" w:sz="4" w:space="0"/>
            </w:tcBorders>
            <w:shd w:val="clear" w:color="auto" w:fill="auto"/>
            <w:vAlign w:val="center"/>
          </w:tcPr>
          <w:p>
            <w:pPr>
              <w:jc w:val="center"/>
              <w:rPr>
                <w:color w:val="000000"/>
                <w:szCs w:val="21"/>
              </w:rPr>
            </w:pPr>
            <w:r>
              <w:rPr>
                <w:rFonts w:hint="eastAsia"/>
                <w:color w:val="000000"/>
                <w:szCs w:val="21"/>
              </w:rPr>
              <w:t>12（已扣减1个名额）</w:t>
            </w:r>
          </w:p>
        </w:tc>
        <w:tc>
          <w:tcPr>
            <w:tcW w:w="2340" w:type="dxa"/>
            <w:tcBorders>
              <w:top w:val="nil"/>
              <w:left w:val="nil"/>
              <w:bottom w:val="single" w:color="auto" w:sz="4" w:space="0"/>
              <w:right w:val="single" w:color="auto" w:sz="4" w:space="0"/>
            </w:tcBorders>
            <w:shd w:val="clear" w:color="auto" w:fill="auto"/>
            <w:vAlign w:val="center"/>
          </w:tcPr>
          <w:p>
            <w:pPr>
              <w:jc w:val="center"/>
              <w:rPr>
                <w:color w:val="000000"/>
                <w:kern w:val="0"/>
                <w:szCs w:val="21"/>
              </w:rPr>
            </w:pPr>
          </w:p>
        </w:tc>
      </w:tr>
      <w:tr>
        <w:tblPrEx>
          <w:tblCellMar>
            <w:top w:w="0" w:type="dxa"/>
            <w:left w:w="108" w:type="dxa"/>
            <w:bottom w:w="0" w:type="dxa"/>
            <w:right w:w="108" w:type="dxa"/>
          </w:tblCellMar>
        </w:tblPrEx>
        <w:trPr>
          <w:trHeight w:val="397" w:hRule="atLeast"/>
          <w:jc w:val="center"/>
        </w:trPr>
        <w:tc>
          <w:tcPr>
            <w:tcW w:w="1905" w:type="dxa"/>
            <w:tcBorders>
              <w:top w:val="nil"/>
              <w:left w:val="single" w:color="auto" w:sz="4" w:space="0"/>
              <w:bottom w:val="single" w:color="auto" w:sz="4" w:space="0"/>
              <w:right w:val="single" w:color="auto" w:sz="4" w:space="0"/>
            </w:tcBorders>
            <w:shd w:val="clear" w:color="auto" w:fill="auto"/>
            <w:vAlign w:val="center"/>
          </w:tcPr>
          <w:p>
            <w:pPr>
              <w:widowControl/>
              <w:rPr>
                <w:color w:val="000000"/>
                <w:kern w:val="0"/>
                <w:szCs w:val="21"/>
              </w:rPr>
            </w:pPr>
            <w:r>
              <w:rPr>
                <w:rFonts w:hint="eastAsia"/>
                <w:color w:val="000000"/>
                <w:kern w:val="0"/>
                <w:szCs w:val="21"/>
              </w:rPr>
              <w:t>湖南师范大学</w:t>
            </w:r>
          </w:p>
        </w:tc>
        <w:tc>
          <w:tcPr>
            <w:tcW w:w="2407" w:type="dxa"/>
            <w:tcBorders>
              <w:top w:val="nil"/>
              <w:left w:val="nil"/>
              <w:bottom w:val="single" w:color="auto" w:sz="4" w:space="0"/>
              <w:right w:val="single" w:color="auto" w:sz="4" w:space="0"/>
            </w:tcBorders>
            <w:shd w:val="clear" w:color="auto" w:fill="auto"/>
            <w:vAlign w:val="center"/>
          </w:tcPr>
          <w:p>
            <w:pPr>
              <w:jc w:val="center"/>
              <w:rPr>
                <w:rFonts w:ascii="等线" w:hAnsi="等线" w:eastAsia="等线" w:cs="宋体"/>
                <w:color w:val="000000"/>
                <w:sz w:val="22"/>
                <w:szCs w:val="22"/>
              </w:rPr>
            </w:pPr>
            <w:r>
              <w:rPr>
                <w:rFonts w:hint="eastAsia" w:ascii="等线" w:hAnsi="等线" w:eastAsia="等线" w:cs="宋体"/>
                <w:color w:val="000000"/>
                <w:sz w:val="22"/>
                <w:szCs w:val="22"/>
              </w:rPr>
              <w:t>68（已扣减3个名额）</w:t>
            </w:r>
          </w:p>
        </w:tc>
        <w:tc>
          <w:tcPr>
            <w:tcW w:w="2610" w:type="dxa"/>
            <w:tcBorders>
              <w:top w:val="nil"/>
              <w:left w:val="nil"/>
              <w:bottom w:val="single" w:color="auto" w:sz="4" w:space="0"/>
              <w:right w:val="single" w:color="auto" w:sz="4" w:space="0"/>
            </w:tcBorders>
            <w:shd w:val="clear" w:color="auto" w:fill="auto"/>
            <w:vAlign w:val="center"/>
          </w:tcPr>
          <w:p>
            <w:pPr>
              <w:jc w:val="center"/>
              <w:rPr>
                <w:color w:val="000000"/>
                <w:szCs w:val="21"/>
              </w:rPr>
            </w:pPr>
            <w:r>
              <w:rPr>
                <w:rFonts w:hint="eastAsia"/>
                <w:color w:val="000000"/>
                <w:szCs w:val="21"/>
              </w:rPr>
              <w:t>91（已扣减8个名额）</w:t>
            </w:r>
          </w:p>
        </w:tc>
        <w:tc>
          <w:tcPr>
            <w:tcW w:w="2340"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Cs w:val="21"/>
              </w:rPr>
            </w:pPr>
            <w:r>
              <w:rPr>
                <w:rFonts w:hint="eastAsia" w:ascii="宋体" w:hAnsi="宋体" w:cs="宋体"/>
                <w:color w:val="000000"/>
                <w:szCs w:val="21"/>
              </w:rPr>
              <w:t>57（已扣减4个名额）</w:t>
            </w:r>
          </w:p>
        </w:tc>
      </w:tr>
      <w:tr>
        <w:tblPrEx>
          <w:tblCellMar>
            <w:top w:w="0" w:type="dxa"/>
            <w:left w:w="108" w:type="dxa"/>
            <w:bottom w:w="0" w:type="dxa"/>
            <w:right w:w="108" w:type="dxa"/>
          </w:tblCellMar>
        </w:tblPrEx>
        <w:trPr>
          <w:trHeight w:val="397" w:hRule="atLeast"/>
          <w:jc w:val="center"/>
        </w:trPr>
        <w:tc>
          <w:tcPr>
            <w:tcW w:w="1905" w:type="dxa"/>
            <w:tcBorders>
              <w:top w:val="nil"/>
              <w:left w:val="single" w:color="auto" w:sz="4" w:space="0"/>
              <w:bottom w:val="single" w:color="auto" w:sz="4" w:space="0"/>
              <w:right w:val="single" w:color="auto" w:sz="4" w:space="0"/>
            </w:tcBorders>
            <w:shd w:val="clear" w:color="auto" w:fill="auto"/>
            <w:vAlign w:val="center"/>
          </w:tcPr>
          <w:p>
            <w:pPr>
              <w:widowControl/>
              <w:rPr>
                <w:color w:val="000000"/>
                <w:kern w:val="0"/>
                <w:szCs w:val="21"/>
              </w:rPr>
            </w:pPr>
            <w:r>
              <w:rPr>
                <w:rFonts w:hint="eastAsia"/>
                <w:color w:val="000000"/>
                <w:kern w:val="0"/>
                <w:szCs w:val="21"/>
              </w:rPr>
              <w:t>湘潭大学</w:t>
            </w:r>
          </w:p>
        </w:tc>
        <w:tc>
          <w:tcPr>
            <w:tcW w:w="2407" w:type="dxa"/>
            <w:tcBorders>
              <w:top w:val="nil"/>
              <w:left w:val="nil"/>
              <w:bottom w:val="single" w:color="auto" w:sz="4" w:space="0"/>
              <w:right w:val="single" w:color="auto" w:sz="4" w:space="0"/>
            </w:tcBorders>
            <w:shd w:val="clear" w:color="auto" w:fill="auto"/>
            <w:vAlign w:val="center"/>
          </w:tcPr>
          <w:p>
            <w:pPr>
              <w:jc w:val="center"/>
              <w:rPr>
                <w:rFonts w:ascii="等线" w:hAnsi="等线" w:eastAsia="等线" w:cs="宋体"/>
                <w:color w:val="000000"/>
                <w:sz w:val="22"/>
                <w:szCs w:val="22"/>
              </w:rPr>
            </w:pPr>
            <w:r>
              <w:rPr>
                <w:rFonts w:hint="eastAsia" w:ascii="等线" w:hAnsi="等线" w:eastAsia="等线" w:cs="宋体"/>
                <w:color w:val="000000"/>
                <w:sz w:val="22"/>
                <w:szCs w:val="22"/>
              </w:rPr>
              <w:t>58（已扣减1个名额）</w:t>
            </w:r>
          </w:p>
        </w:tc>
        <w:tc>
          <w:tcPr>
            <w:tcW w:w="2610" w:type="dxa"/>
            <w:tcBorders>
              <w:top w:val="nil"/>
              <w:left w:val="nil"/>
              <w:bottom w:val="single" w:color="auto" w:sz="4" w:space="0"/>
              <w:right w:val="single" w:color="auto" w:sz="4" w:space="0"/>
            </w:tcBorders>
            <w:shd w:val="clear" w:color="auto" w:fill="auto"/>
            <w:vAlign w:val="center"/>
          </w:tcPr>
          <w:p>
            <w:pPr>
              <w:jc w:val="center"/>
              <w:rPr>
                <w:color w:val="000000"/>
                <w:szCs w:val="21"/>
              </w:rPr>
            </w:pPr>
            <w:r>
              <w:rPr>
                <w:rFonts w:hint="eastAsia"/>
                <w:color w:val="000000"/>
                <w:szCs w:val="21"/>
              </w:rPr>
              <w:t>89</w:t>
            </w:r>
          </w:p>
        </w:tc>
        <w:tc>
          <w:tcPr>
            <w:tcW w:w="2340"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Cs w:val="21"/>
              </w:rPr>
            </w:pPr>
            <w:r>
              <w:rPr>
                <w:rFonts w:hint="eastAsia" w:ascii="宋体" w:hAnsi="宋体" w:cs="宋体"/>
                <w:color w:val="000000"/>
                <w:szCs w:val="21"/>
              </w:rPr>
              <w:t>43（已扣减1个名额）</w:t>
            </w:r>
          </w:p>
        </w:tc>
      </w:tr>
      <w:tr>
        <w:tblPrEx>
          <w:tblCellMar>
            <w:top w:w="0" w:type="dxa"/>
            <w:left w:w="108" w:type="dxa"/>
            <w:bottom w:w="0" w:type="dxa"/>
            <w:right w:w="108" w:type="dxa"/>
          </w:tblCellMar>
        </w:tblPrEx>
        <w:trPr>
          <w:trHeight w:val="397" w:hRule="atLeast"/>
          <w:jc w:val="center"/>
        </w:trPr>
        <w:tc>
          <w:tcPr>
            <w:tcW w:w="1905" w:type="dxa"/>
            <w:tcBorders>
              <w:top w:val="nil"/>
              <w:left w:val="single" w:color="auto" w:sz="4" w:space="0"/>
              <w:bottom w:val="single" w:color="auto" w:sz="4" w:space="0"/>
              <w:right w:val="single" w:color="auto" w:sz="4" w:space="0"/>
            </w:tcBorders>
            <w:shd w:val="clear" w:color="auto" w:fill="auto"/>
            <w:vAlign w:val="center"/>
          </w:tcPr>
          <w:p>
            <w:pPr>
              <w:widowControl/>
              <w:rPr>
                <w:color w:val="000000"/>
                <w:kern w:val="0"/>
                <w:szCs w:val="21"/>
              </w:rPr>
            </w:pPr>
            <w:r>
              <w:rPr>
                <w:rFonts w:hint="eastAsia"/>
                <w:color w:val="000000"/>
                <w:kern w:val="0"/>
                <w:szCs w:val="21"/>
              </w:rPr>
              <w:t>长沙理工大学</w:t>
            </w:r>
          </w:p>
        </w:tc>
        <w:tc>
          <w:tcPr>
            <w:tcW w:w="2407" w:type="dxa"/>
            <w:tcBorders>
              <w:top w:val="nil"/>
              <w:left w:val="nil"/>
              <w:bottom w:val="single" w:color="auto" w:sz="4" w:space="0"/>
              <w:right w:val="single" w:color="auto" w:sz="4" w:space="0"/>
            </w:tcBorders>
            <w:shd w:val="clear" w:color="auto" w:fill="auto"/>
            <w:vAlign w:val="center"/>
          </w:tcPr>
          <w:p>
            <w:pPr>
              <w:jc w:val="center"/>
              <w:rPr>
                <w:rFonts w:ascii="等线" w:hAnsi="等线" w:eastAsia="等线" w:cs="宋体"/>
                <w:color w:val="000000"/>
                <w:sz w:val="22"/>
                <w:szCs w:val="22"/>
              </w:rPr>
            </w:pPr>
            <w:r>
              <w:rPr>
                <w:rFonts w:hint="eastAsia" w:ascii="等线" w:hAnsi="等线" w:eastAsia="等线" w:cs="宋体"/>
                <w:color w:val="000000"/>
                <w:sz w:val="22"/>
                <w:szCs w:val="22"/>
              </w:rPr>
              <w:t>52（已扣减2个名额）</w:t>
            </w:r>
          </w:p>
        </w:tc>
        <w:tc>
          <w:tcPr>
            <w:tcW w:w="2610" w:type="dxa"/>
            <w:tcBorders>
              <w:top w:val="nil"/>
              <w:left w:val="nil"/>
              <w:bottom w:val="single" w:color="auto" w:sz="4" w:space="0"/>
              <w:right w:val="single" w:color="auto" w:sz="4" w:space="0"/>
            </w:tcBorders>
            <w:shd w:val="clear" w:color="auto" w:fill="auto"/>
            <w:vAlign w:val="center"/>
          </w:tcPr>
          <w:p>
            <w:pPr>
              <w:jc w:val="center"/>
              <w:rPr>
                <w:color w:val="000000"/>
                <w:szCs w:val="21"/>
              </w:rPr>
            </w:pPr>
            <w:r>
              <w:rPr>
                <w:rFonts w:hint="eastAsia"/>
                <w:color w:val="000000"/>
                <w:szCs w:val="21"/>
              </w:rPr>
              <w:t>83（已扣减1个名额）</w:t>
            </w:r>
          </w:p>
        </w:tc>
        <w:tc>
          <w:tcPr>
            <w:tcW w:w="2340"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Cs w:val="21"/>
              </w:rPr>
            </w:pPr>
            <w:r>
              <w:rPr>
                <w:rFonts w:hint="eastAsia" w:ascii="宋体" w:hAnsi="宋体" w:cs="宋体"/>
                <w:color w:val="000000"/>
                <w:szCs w:val="21"/>
              </w:rPr>
              <w:t>53（已扣减3个名额）</w:t>
            </w:r>
          </w:p>
        </w:tc>
      </w:tr>
      <w:tr>
        <w:tblPrEx>
          <w:tblCellMar>
            <w:top w:w="0" w:type="dxa"/>
            <w:left w:w="108" w:type="dxa"/>
            <w:bottom w:w="0" w:type="dxa"/>
            <w:right w:w="108" w:type="dxa"/>
          </w:tblCellMar>
        </w:tblPrEx>
        <w:trPr>
          <w:trHeight w:val="397" w:hRule="atLeast"/>
          <w:jc w:val="center"/>
        </w:trPr>
        <w:tc>
          <w:tcPr>
            <w:tcW w:w="1905" w:type="dxa"/>
            <w:tcBorders>
              <w:top w:val="nil"/>
              <w:left w:val="single" w:color="auto" w:sz="4" w:space="0"/>
              <w:bottom w:val="single" w:color="auto" w:sz="4" w:space="0"/>
              <w:right w:val="single" w:color="auto" w:sz="4" w:space="0"/>
            </w:tcBorders>
            <w:shd w:val="clear" w:color="auto" w:fill="auto"/>
            <w:vAlign w:val="center"/>
          </w:tcPr>
          <w:p>
            <w:pPr>
              <w:widowControl/>
              <w:rPr>
                <w:color w:val="000000"/>
                <w:kern w:val="0"/>
                <w:szCs w:val="21"/>
              </w:rPr>
            </w:pPr>
            <w:r>
              <w:rPr>
                <w:rFonts w:hint="eastAsia"/>
                <w:color w:val="000000"/>
                <w:kern w:val="0"/>
                <w:szCs w:val="21"/>
              </w:rPr>
              <w:t>湖南农业大学</w:t>
            </w:r>
          </w:p>
        </w:tc>
        <w:tc>
          <w:tcPr>
            <w:tcW w:w="2407" w:type="dxa"/>
            <w:tcBorders>
              <w:top w:val="nil"/>
              <w:left w:val="nil"/>
              <w:bottom w:val="single" w:color="auto" w:sz="4" w:space="0"/>
              <w:right w:val="single" w:color="auto" w:sz="4" w:space="0"/>
            </w:tcBorders>
            <w:shd w:val="clear" w:color="auto" w:fill="auto"/>
            <w:vAlign w:val="center"/>
          </w:tcPr>
          <w:p>
            <w:pPr>
              <w:jc w:val="center"/>
              <w:rPr>
                <w:rFonts w:ascii="等线" w:hAnsi="等线" w:eastAsia="等线" w:cs="宋体"/>
                <w:color w:val="000000"/>
                <w:sz w:val="22"/>
                <w:szCs w:val="22"/>
              </w:rPr>
            </w:pPr>
            <w:r>
              <w:rPr>
                <w:rFonts w:hint="eastAsia" w:ascii="等线" w:hAnsi="等线" w:eastAsia="等线" w:cs="宋体"/>
                <w:color w:val="000000"/>
                <w:sz w:val="22"/>
                <w:szCs w:val="22"/>
              </w:rPr>
              <w:t>52</w:t>
            </w:r>
          </w:p>
        </w:tc>
        <w:tc>
          <w:tcPr>
            <w:tcW w:w="2610" w:type="dxa"/>
            <w:tcBorders>
              <w:top w:val="nil"/>
              <w:left w:val="nil"/>
              <w:bottom w:val="single" w:color="auto" w:sz="4" w:space="0"/>
              <w:right w:val="single" w:color="auto" w:sz="4" w:space="0"/>
            </w:tcBorders>
            <w:shd w:val="clear" w:color="auto" w:fill="auto"/>
            <w:vAlign w:val="center"/>
          </w:tcPr>
          <w:p>
            <w:pPr>
              <w:jc w:val="center"/>
              <w:rPr>
                <w:color w:val="000000"/>
                <w:szCs w:val="21"/>
              </w:rPr>
            </w:pPr>
            <w:r>
              <w:rPr>
                <w:rFonts w:hint="eastAsia"/>
                <w:color w:val="000000"/>
                <w:szCs w:val="21"/>
              </w:rPr>
              <w:t>74</w:t>
            </w:r>
          </w:p>
        </w:tc>
        <w:tc>
          <w:tcPr>
            <w:tcW w:w="2340"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Cs w:val="21"/>
              </w:rPr>
            </w:pPr>
            <w:r>
              <w:rPr>
                <w:rFonts w:hint="eastAsia" w:ascii="宋体" w:hAnsi="宋体" w:cs="宋体"/>
                <w:color w:val="000000"/>
                <w:szCs w:val="21"/>
              </w:rPr>
              <w:t>41</w:t>
            </w:r>
          </w:p>
        </w:tc>
      </w:tr>
      <w:tr>
        <w:tblPrEx>
          <w:tblCellMar>
            <w:top w:w="0" w:type="dxa"/>
            <w:left w:w="108" w:type="dxa"/>
            <w:bottom w:w="0" w:type="dxa"/>
            <w:right w:w="108" w:type="dxa"/>
          </w:tblCellMar>
        </w:tblPrEx>
        <w:trPr>
          <w:trHeight w:val="397" w:hRule="atLeast"/>
          <w:jc w:val="center"/>
        </w:trPr>
        <w:tc>
          <w:tcPr>
            <w:tcW w:w="1905" w:type="dxa"/>
            <w:tcBorders>
              <w:top w:val="nil"/>
              <w:left w:val="single" w:color="auto" w:sz="4" w:space="0"/>
              <w:bottom w:val="single" w:color="auto" w:sz="4" w:space="0"/>
              <w:right w:val="single" w:color="auto" w:sz="4" w:space="0"/>
            </w:tcBorders>
            <w:shd w:val="clear" w:color="auto" w:fill="auto"/>
            <w:vAlign w:val="center"/>
          </w:tcPr>
          <w:p>
            <w:pPr>
              <w:widowControl/>
              <w:rPr>
                <w:color w:val="000000"/>
                <w:kern w:val="0"/>
                <w:szCs w:val="21"/>
              </w:rPr>
            </w:pPr>
            <w:r>
              <w:rPr>
                <w:rFonts w:hint="eastAsia"/>
                <w:color w:val="000000"/>
                <w:kern w:val="0"/>
                <w:szCs w:val="21"/>
              </w:rPr>
              <w:t>中南林业科技大学</w:t>
            </w:r>
          </w:p>
        </w:tc>
        <w:tc>
          <w:tcPr>
            <w:tcW w:w="2407" w:type="dxa"/>
            <w:tcBorders>
              <w:top w:val="nil"/>
              <w:left w:val="nil"/>
              <w:bottom w:val="single" w:color="auto" w:sz="4" w:space="0"/>
              <w:right w:val="single" w:color="auto" w:sz="4" w:space="0"/>
            </w:tcBorders>
            <w:shd w:val="clear" w:color="auto" w:fill="auto"/>
            <w:vAlign w:val="center"/>
          </w:tcPr>
          <w:p>
            <w:pPr>
              <w:jc w:val="center"/>
              <w:rPr>
                <w:rFonts w:ascii="等线" w:hAnsi="等线" w:eastAsia="等线" w:cs="宋体"/>
                <w:color w:val="000000"/>
                <w:sz w:val="22"/>
                <w:szCs w:val="22"/>
              </w:rPr>
            </w:pPr>
            <w:r>
              <w:rPr>
                <w:rFonts w:hint="eastAsia" w:ascii="等线" w:hAnsi="等线" w:eastAsia="等线" w:cs="宋体"/>
                <w:color w:val="000000"/>
                <w:sz w:val="22"/>
                <w:szCs w:val="22"/>
              </w:rPr>
              <w:t>45（已扣减1个名额）</w:t>
            </w:r>
          </w:p>
        </w:tc>
        <w:tc>
          <w:tcPr>
            <w:tcW w:w="2610" w:type="dxa"/>
            <w:tcBorders>
              <w:top w:val="nil"/>
              <w:left w:val="nil"/>
              <w:bottom w:val="single" w:color="auto" w:sz="4" w:space="0"/>
              <w:right w:val="single" w:color="auto" w:sz="4" w:space="0"/>
            </w:tcBorders>
            <w:shd w:val="clear" w:color="auto" w:fill="auto"/>
            <w:vAlign w:val="center"/>
          </w:tcPr>
          <w:p>
            <w:pPr>
              <w:jc w:val="center"/>
              <w:rPr>
                <w:color w:val="000000"/>
                <w:szCs w:val="21"/>
              </w:rPr>
            </w:pPr>
            <w:r>
              <w:rPr>
                <w:rFonts w:hint="eastAsia"/>
                <w:color w:val="000000"/>
                <w:szCs w:val="21"/>
              </w:rPr>
              <w:t>65（已扣减1个名额）</w:t>
            </w:r>
          </w:p>
        </w:tc>
        <w:tc>
          <w:tcPr>
            <w:tcW w:w="2340"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Cs w:val="21"/>
              </w:rPr>
            </w:pPr>
            <w:r>
              <w:rPr>
                <w:rFonts w:hint="eastAsia" w:ascii="宋体" w:hAnsi="宋体" w:cs="宋体"/>
                <w:color w:val="000000"/>
                <w:szCs w:val="21"/>
              </w:rPr>
              <w:t>37（已扣减6个名额）</w:t>
            </w:r>
          </w:p>
        </w:tc>
      </w:tr>
      <w:tr>
        <w:tblPrEx>
          <w:tblCellMar>
            <w:top w:w="0" w:type="dxa"/>
            <w:left w:w="108" w:type="dxa"/>
            <w:bottom w:w="0" w:type="dxa"/>
            <w:right w:w="108" w:type="dxa"/>
          </w:tblCellMar>
        </w:tblPrEx>
        <w:trPr>
          <w:trHeight w:val="397" w:hRule="atLeast"/>
          <w:jc w:val="center"/>
        </w:trPr>
        <w:tc>
          <w:tcPr>
            <w:tcW w:w="1905" w:type="dxa"/>
            <w:tcBorders>
              <w:top w:val="nil"/>
              <w:left w:val="single" w:color="auto" w:sz="4" w:space="0"/>
              <w:bottom w:val="single" w:color="auto" w:sz="4" w:space="0"/>
              <w:right w:val="single" w:color="auto" w:sz="4" w:space="0"/>
            </w:tcBorders>
            <w:shd w:val="clear" w:color="auto" w:fill="auto"/>
            <w:vAlign w:val="center"/>
          </w:tcPr>
          <w:p>
            <w:pPr>
              <w:widowControl/>
              <w:rPr>
                <w:color w:val="000000"/>
                <w:kern w:val="0"/>
                <w:szCs w:val="21"/>
              </w:rPr>
            </w:pPr>
            <w:r>
              <w:rPr>
                <w:rFonts w:hint="eastAsia"/>
                <w:color w:val="000000"/>
                <w:kern w:val="0"/>
                <w:szCs w:val="21"/>
              </w:rPr>
              <w:t>湖南中医药大学</w:t>
            </w:r>
          </w:p>
        </w:tc>
        <w:tc>
          <w:tcPr>
            <w:tcW w:w="2407" w:type="dxa"/>
            <w:tcBorders>
              <w:top w:val="nil"/>
              <w:left w:val="nil"/>
              <w:bottom w:val="single" w:color="auto" w:sz="4" w:space="0"/>
              <w:right w:val="single" w:color="auto" w:sz="4" w:space="0"/>
            </w:tcBorders>
            <w:shd w:val="clear" w:color="auto" w:fill="auto"/>
            <w:vAlign w:val="center"/>
          </w:tcPr>
          <w:p>
            <w:pPr>
              <w:jc w:val="center"/>
              <w:rPr>
                <w:rFonts w:ascii="等线" w:hAnsi="等线" w:eastAsia="等线" w:cs="宋体"/>
                <w:color w:val="000000"/>
                <w:sz w:val="22"/>
                <w:szCs w:val="22"/>
              </w:rPr>
            </w:pPr>
            <w:r>
              <w:rPr>
                <w:rFonts w:hint="eastAsia" w:ascii="等线" w:hAnsi="等线" w:eastAsia="等线" w:cs="宋体"/>
                <w:color w:val="000000"/>
                <w:sz w:val="22"/>
                <w:szCs w:val="22"/>
              </w:rPr>
              <w:t>37（已扣减1个名额）</w:t>
            </w:r>
          </w:p>
        </w:tc>
        <w:tc>
          <w:tcPr>
            <w:tcW w:w="2610" w:type="dxa"/>
            <w:tcBorders>
              <w:top w:val="nil"/>
              <w:left w:val="nil"/>
              <w:bottom w:val="single" w:color="auto" w:sz="4" w:space="0"/>
              <w:right w:val="single" w:color="auto" w:sz="4" w:space="0"/>
            </w:tcBorders>
            <w:shd w:val="clear" w:color="auto" w:fill="auto"/>
            <w:vAlign w:val="center"/>
          </w:tcPr>
          <w:p>
            <w:pPr>
              <w:jc w:val="center"/>
              <w:rPr>
                <w:color w:val="000000"/>
                <w:szCs w:val="21"/>
              </w:rPr>
            </w:pPr>
            <w:r>
              <w:rPr>
                <w:rFonts w:hint="eastAsia"/>
                <w:color w:val="000000"/>
                <w:szCs w:val="21"/>
              </w:rPr>
              <w:t>55（已扣减1个名额）</w:t>
            </w:r>
          </w:p>
        </w:tc>
        <w:tc>
          <w:tcPr>
            <w:tcW w:w="2340"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Cs w:val="21"/>
              </w:rPr>
            </w:pPr>
            <w:r>
              <w:rPr>
                <w:rFonts w:hint="eastAsia" w:ascii="宋体" w:hAnsi="宋体" w:cs="宋体"/>
                <w:color w:val="000000"/>
                <w:szCs w:val="21"/>
              </w:rPr>
              <w:t>41（已扣减2个名额）</w:t>
            </w:r>
          </w:p>
        </w:tc>
      </w:tr>
      <w:tr>
        <w:tblPrEx>
          <w:tblCellMar>
            <w:top w:w="0" w:type="dxa"/>
            <w:left w:w="108" w:type="dxa"/>
            <w:bottom w:w="0" w:type="dxa"/>
            <w:right w:w="108" w:type="dxa"/>
          </w:tblCellMar>
        </w:tblPrEx>
        <w:trPr>
          <w:trHeight w:val="397" w:hRule="atLeast"/>
          <w:jc w:val="center"/>
        </w:trPr>
        <w:tc>
          <w:tcPr>
            <w:tcW w:w="1905" w:type="dxa"/>
            <w:tcBorders>
              <w:top w:val="nil"/>
              <w:left w:val="single" w:color="auto" w:sz="4" w:space="0"/>
              <w:bottom w:val="single" w:color="auto" w:sz="4" w:space="0"/>
              <w:right w:val="single" w:color="auto" w:sz="4" w:space="0"/>
            </w:tcBorders>
            <w:shd w:val="clear" w:color="auto" w:fill="auto"/>
            <w:vAlign w:val="center"/>
          </w:tcPr>
          <w:p>
            <w:pPr>
              <w:widowControl/>
              <w:rPr>
                <w:color w:val="000000"/>
                <w:kern w:val="0"/>
                <w:szCs w:val="21"/>
              </w:rPr>
            </w:pPr>
            <w:r>
              <w:rPr>
                <w:rFonts w:hint="eastAsia"/>
                <w:color w:val="000000"/>
                <w:kern w:val="0"/>
                <w:szCs w:val="21"/>
              </w:rPr>
              <w:t>南华大学</w:t>
            </w:r>
          </w:p>
        </w:tc>
        <w:tc>
          <w:tcPr>
            <w:tcW w:w="2407" w:type="dxa"/>
            <w:tcBorders>
              <w:top w:val="nil"/>
              <w:left w:val="nil"/>
              <w:bottom w:val="single" w:color="auto" w:sz="4" w:space="0"/>
              <w:right w:val="single" w:color="auto" w:sz="4" w:space="0"/>
            </w:tcBorders>
            <w:shd w:val="clear" w:color="auto" w:fill="auto"/>
            <w:vAlign w:val="center"/>
          </w:tcPr>
          <w:p>
            <w:pPr>
              <w:jc w:val="center"/>
              <w:rPr>
                <w:rFonts w:ascii="等线" w:hAnsi="等线" w:eastAsia="等线" w:cs="宋体"/>
                <w:color w:val="000000"/>
                <w:sz w:val="22"/>
                <w:szCs w:val="22"/>
              </w:rPr>
            </w:pPr>
            <w:r>
              <w:rPr>
                <w:rFonts w:hint="eastAsia" w:ascii="等线" w:hAnsi="等线" w:eastAsia="等线" w:cs="宋体"/>
                <w:color w:val="000000"/>
                <w:sz w:val="22"/>
                <w:szCs w:val="22"/>
              </w:rPr>
              <w:t>43（已扣减1个名额）</w:t>
            </w:r>
          </w:p>
        </w:tc>
        <w:tc>
          <w:tcPr>
            <w:tcW w:w="2610" w:type="dxa"/>
            <w:tcBorders>
              <w:top w:val="nil"/>
              <w:left w:val="nil"/>
              <w:bottom w:val="single" w:color="auto" w:sz="4" w:space="0"/>
              <w:right w:val="single" w:color="auto" w:sz="4" w:space="0"/>
            </w:tcBorders>
            <w:shd w:val="clear" w:color="auto" w:fill="auto"/>
            <w:vAlign w:val="center"/>
          </w:tcPr>
          <w:p>
            <w:pPr>
              <w:jc w:val="center"/>
              <w:rPr>
                <w:color w:val="000000"/>
                <w:szCs w:val="21"/>
              </w:rPr>
            </w:pPr>
            <w:r>
              <w:rPr>
                <w:rFonts w:hint="eastAsia"/>
                <w:color w:val="000000"/>
                <w:szCs w:val="21"/>
              </w:rPr>
              <w:t>58（已扣减1个名额）</w:t>
            </w:r>
          </w:p>
        </w:tc>
        <w:tc>
          <w:tcPr>
            <w:tcW w:w="2340"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Cs w:val="21"/>
              </w:rPr>
            </w:pPr>
            <w:r>
              <w:rPr>
                <w:rFonts w:hint="eastAsia" w:ascii="宋体" w:hAnsi="宋体" w:cs="宋体"/>
                <w:color w:val="000000"/>
                <w:szCs w:val="21"/>
              </w:rPr>
              <w:t>52（已扣减2个名额）</w:t>
            </w:r>
          </w:p>
        </w:tc>
      </w:tr>
      <w:tr>
        <w:tblPrEx>
          <w:tblCellMar>
            <w:top w:w="0" w:type="dxa"/>
            <w:left w:w="108" w:type="dxa"/>
            <w:bottom w:w="0" w:type="dxa"/>
            <w:right w:w="108" w:type="dxa"/>
          </w:tblCellMar>
        </w:tblPrEx>
        <w:trPr>
          <w:trHeight w:val="397" w:hRule="atLeast"/>
          <w:jc w:val="center"/>
        </w:trPr>
        <w:tc>
          <w:tcPr>
            <w:tcW w:w="1905" w:type="dxa"/>
            <w:tcBorders>
              <w:top w:val="nil"/>
              <w:left w:val="single" w:color="auto" w:sz="4" w:space="0"/>
              <w:bottom w:val="single" w:color="auto" w:sz="4" w:space="0"/>
              <w:right w:val="single" w:color="auto" w:sz="4" w:space="0"/>
            </w:tcBorders>
            <w:shd w:val="clear" w:color="auto" w:fill="auto"/>
            <w:vAlign w:val="center"/>
          </w:tcPr>
          <w:p>
            <w:pPr>
              <w:widowControl/>
              <w:rPr>
                <w:color w:val="000000"/>
                <w:kern w:val="0"/>
                <w:szCs w:val="21"/>
              </w:rPr>
            </w:pPr>
            <w:r>
              <w:rPr>
                <w:rFonts w:hint="eastAsia"/>
                <w:color w:val="000000"/>
                <w:kern w:val="0"/>
                <w:szCs w:val="21"/>
              </w:rPr>
              <w:t>湖南科技大学</w:t>
            </w:r>
          </w:p>
        </w:tc>
        <w:tc>
          <w:tcPr>
            <w:tcW w:w="2407" w:type="dxa"/>
            <w:tcBorders>
              <w:top w:val="nil"/>
              <w:left w:val="nil"/>
              <w:bottom w:val="single" w:color="auto" w:sz="4" w:space="0"/>
              <w:right w:val="single" w:color="auto" w:sz="4" w:space="0"/>
            </w:tcBorders>
            <w:shd w:val="clear" w:color="auto" w:fill="auto"/>
            <w:vAlign w:val="center"/>
          </w:tcPr>
          <w:p>
            <w:pPr>
              <w:jc w:val="center"/>
              <w:rPr>
                <w:rFonts w:ascii="等线" w:hAnsi="等线" w:eastAsia="等线" w:cs="宋体"/>
                <w:color w:val="000000"/>
                <w:sz w:val="22"/>
                <w:szCs w:val="22"/>
              </w:rPr>
            </w:pPr>
            <w:r>
              <w:rPr>
                <w:rFonts w:hint="eastAsia" w:ascii="等线" w:hAnsi="等线" w:eastAsia="等线" w:cs="宋体"/>
                <w:color w:val="000000"/>
                <w:sz w:val="22"/>
                <w:szCs w:val="22"/>
              </w:rPr>
              <w:t>45（已扣减1个名额）</w:t>
            </w:r>
          </w:p>
        </w:tc>
        <w:tc>
          <w:tcPr>
            <w:tcW w:w="2610" w:type="dxa"/>
            <w:tcBorders>
              <w:top w:val="nil"/>
              <w:left w:val="nil"/>
              <w:bottom w:val="single" w:color="auto" w:sz="4" w:space="0"/>
              <w:right w:val="single" w:color="auto" w:sz="4" w:space="0"/>
            </w:tcBorders>
            <w:shd w:val="clear" w:color="auto" w:fill="auto"/>
            <w:vAlign w:val="center"/>
          </w:tcPr>
          <w:p>
            <w:pPr>
              <w:jc w:val="center"/>
              <w:rPr>
                <w:color w:val="000000"/>
                <w:szCs w:val="21"/>
              </w:rPr>
            </w:pPr>
            <w:r>
              <w:rPr>
                <w:rFonts w:hint="eastAsia"/>
                <w:color w:val="000000"/>
                <w:szCs w:val="21"/>
              </w:rPr>
              <w:t>66（已扣减1个名额）</w:t>
            </w:r>
          </w:p>
        </w:tc>
        <w:tc>
          <w:tcPr>
            <w:tcW w:w="2340"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Cs w:val="21"/>
              </w:rPr>
            </w:pPr>
            <w:r>
              <w:rPr>
                <w:rFonts w:hint="eastAsia" w:ascii="宋体" w:hAnsi="宋体" w:cs="宋体"/>
                <w:color w:val="000000"/>
                <w:szCs w:val="21"/>
              </w:rPr>
              <w:t>49（已扣减4个名额）</w:t>
            </w:r>
          </w:p>
        </w:tc>
      </w:tr>
      <w:tr>
        <w:tblPrEx>
          <w:tblCellMar>
            <w:top w:w="0" w:type="dxa"/>
            <w:left w:w="108" w:type="dxa"/>
            <w:bottom w:w="0" w:type="dxa"/>
            <w:right w:w="108" w:type="dxa"/>
          </w:tblCellMar>
        </w:tblPrEx>
        <w:trPr>
          <w:trHeight w:val="397" w:hRule="atLeast"/>
          <w:jc w:val="center"/>
        </w:trPr>
        <w:tc>
          <w:tcPr>
            <w:tcW w:w="1905" w:type="dxa"/>
            <w:tcBorders>
              <w:top w:val="nil"/>
              <w:left w:val="single" w:color="auto" w:sz="4" w:space="0"/>
              <w:bottom w:val="single" w:color="auto" w:sz="4" w:space="0"/>
              <w:right w:val="single" w:color="auto" w:sz="4" w:space="0"/>
            </w:tcBorders>
            <w:shd w:val="clear" w:color="auto" w:fill="auto"/>
            <w:vAlign w:val="center"/>
          </w:tcPr>
          <w:p>
            <w:pPr>
              <w:widowControl/>
              <w:rPr>
                <w:color w:val="000000"/>
                <w:kern w:val="0"/>
                <w:szCs w:val="21"/>
              </w:rPr>
            </w:pPr>
            <w:r>
              <w:rPr>
                <w:rFonts w:hint="eastAsia"/>
                <w:color w:val="000000"/>
                <w:kern w:val="0"/>
                <w:szCs w:val="21"/>
              </w:rPr>
              <w:t>吉首大学</w:t>
            </w:r>
          </w:p>
        </w:tc>
        <w:tc>
          <w:tcPr>
            <w:tcW w:w="2407" w:type="dxa"/>
            <w:tcBorders>
              <w:top w:val="nil"/>
              <w:left w:val="nil"/>
              <w:bottom w:val="single" w:color="auto" w:sz="4" w:space="0"/>
              <w:right w:val="single" w:color="auto" w:sz="4" w:space="0"/>
            </w:tcBorders>
            <w:shd w:val="clear" w:color="auto" w:fill="auto"/>
            <w:vAlign w:val="center"/>
          </w:tcPr>
          <w:p>
            <w:pPr>
              <w:jc w:val="center"/>
              <w:rPr>
                <w:rFonts w:ascii="等线" w:hAnsi="等线" w:eastAsia="等线" w:cs="宋体"/>
                <w:color w:val="000000"/>
                <w:sz w:val="22"/>
                <w:szCs w:val="22"/>
              </w:rPr>
            </w:pPr>
            <w:r>
              <w:rPr>
                <w:rFonts w:hint="eastAsia" w:ascii="等线" w:hAnsi="等线" w:eastAsia="等线" w:cs="宋体"/>
                <w:color w:val="000000"/>
                <w:sz w:val="22"/>
                <w:szCs w:val="22"/>
              </w:rPr>
              <w:t>32（已扣减1个名额）</w:t>
            </w:r>
          </w:p>
        </w:tc>
        <w:tc>
          <w:tcPr>
            <w:tcW w:w="2610" w:type="dxa"/>
            <w:tcBorders>
              <w:top w:val="nil"/>
              <w:left w:val="nil"/>
              <w:bottom w:val="single" w:color="auto" w:sz="4" w:space="0"/>
              <w:right w:val="single" w:color="auto" w:sz="4" w:space="0"/>
            </w:tcBorders>
            <w:shd w:val="clear" w:color="auto" w:fill="auto"/>
            <w:vAlign w:val="center"/>
          </w:tcPr>
          <w:p>
            <w:pPr>
              <w:jc w:val="center"/>
              <w:rPr>
                <w:color w:val="000000"/>
                <w:szCs w:val="21"/>
              </w:rPr>
            </w:pPr>
            <w:r>
              <w:rPr>
                <w:rFonts w:hint="eastAsia"/>
                <w:color w:val="000000"/>
                <w:szCs w:val="21"/>
              </w:rPr>
              <w:t>43（已扣减1个名额）</w:t>
            </w:r>
          </w:p>
        </w:tc>
        <w:tc>
          <w:tcPr>
            <w:tcW w:w="2340"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Cs w:val="21"/>
              </w:rPr>
            </w:pPr>
            <w:r>
              <w:rPr>
                <w:rFonts w:hint="eastAsia" w:ascii="宋体" w:hAnsi="宋体" w:cs="宋体"/>
                <w:color w:val="000000"/>
                <w:szCs w:val="21"/>
              </w:rPr>
              <w:t>35（已扣减3个名额）</w:t>
            </w:r>
          </w:p>
        </w:tc>
      </w:tr>
      <w:tr>
        <w:tblPrEx>
          <w:tblCellMar>
            <w:top w:w="0" w:type="dxa"/>
            <w:left w:w="108" w:type="dxa"/>
            <w:bottom w:w="0" w:type="dxa"/>
            <w:right w:w="108" w:type="dxa"/>
          </w:tblCellMar>
        </w:tblPrEx>
        <w:trPr>
          <w:trHeight w:val="397" w:hRule="atLeast"/>
          <w:jc w:val="center"/>
        </w:trPr>
        <w:tc>
          <w:tcPr>
            <w:tcW w:w="1905" w:type="dxa"/>
            <w:tcBorders>
              <w:top w:val="nil"/>
              <w:left w:val="single" w:color="auto" w:sz="4" w:space="0"/>
              <w:bottom w:val="single" w:color="auto" w:sz="4" w:space="0"/>
              <w:right w:val="single" w:color="auto" w:sz="4" w:space="0"/>
            </w:tcBorders>
            <w:shd w:val="clear" w:color="auto" w:fill="auto"/>
            <w:vAlign w:val="center"/>
          </w:tcPr>
          <w:p>
            <w:pPr>
              <w:widowControl/>
              <w:rPr>
                <w:color w:val="000000"/>
                <w:kern w:val="0"/>
                <w:szCs w:val="21"/>
              </w:rPr>
            </w:pPr>
            <w:r>
              <w:rPr>
                <w:rFonts w:hint="eastAsia"/>
                <w:color w:val="000000"/>
                <w:kern w:val="0"/>
                <w:szCs w:val="21"/>
              </w:rPr>
              <w:t>湖南工业大学</w:t>
            </w:r>
          </w:p>
        </w:tc>
        <w:tc>
          <w:tcPr>
            <w:tcW w:w="2407" w:type="dxa"/>
            <w:tcBorders>
              <w:top w:val="nil"/>
              <w:left w:val="nil"/>
              <w:bottom w:val="single" w:color="auto" w:sz="4" w:space="0"/>
              <w:right w:val="single" w:color="auto" w:sz="4" w:space="0"/>
            </w:tcBorders>
            <w:shd w:val="clear" w:color="auto" w:fill="auto"/>
            <w:vAlign w:val="center"/>
          </w:tcPr>
          <w:p>
            <w:pPr>
              <w:jc w:val="center"/>
              <w:rPr>
                <w:rFonts w:ascii="等线" w:hAnsi="等线" w:eastAsia="等线" w:cs="宋体"/>
                <w:color w:val="000000"/>
                <w:sz w:val="22"/>
                <w:szCs w:val="22"/>
              </w:rPr>
            </w:pPr>
            <w:r>
              <w:rPr>
                <w:rFonts w:hint="eastAsia" w:ascii="等线" w:hAnsi="等线" w:eastAsia="等线" w:cs="宋体"/>
                <w:color w:val="000000"/>
                <w:sz w:val="22"/>
                <w:szCs w:val="22"/>
              </w:rPr>
              <w:t>29（已扣减1个名额）</w:t>
            </w:r>
          </w:p>
        </w:tc>
        <w:tc>
          <w:tcPr>
            <w:tcW w:w="2610" w:type="dxa"/>
            <w:tcBorders>
              <w:top w:val="nil"/>
              <w:left w:val="nil"/>
              <w:bottom w:val="single" w:color="auto" w:sz="4" w:space="0"/>
              <w:right w:val="single" w:color="auto" w:sz="4" w:space="0"/>
            </w:tcBorders>
            <w:shd w:val="clear" w:color="auto" w:fill="auto"/>
            <w:vAlign w:val="center"/>
          </w:tcPr>
          <w:p>
            <w:pPr>
              <w:jc w:val="center"/>
              <w:rPr>
                <w:color w:val="000000"/>
                <w:szCs w:val="21"/>
              </w:rPr>
            </w:pPr>
            <w:r>
              <w:rPr>
                <w:rFonts w:hint="eastAsia"/>
                <w:color w:val="000000"/>
                <w:szCs w:val="21"/>
              </w:rPr>
              <w:t>40（已扣减1个名额）</w:t>
            </w:r>
          </w:p>
        </w:tc>
        <w:tc>
          <w:tcPr>
            <w:tcW w:w="2340"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Cs w:val="21"/>
              </w:rPr>
            </w:pPr>
            <w:r>
              <w:rPr>
                <w:rFonts w:hint="eastAsia" w:ascii="宋体" w:hAnsi="宋体" w:cs="宋体"/>
                <w:color w:val="000000"/>
                <w:szCs w:val="21"/>
              </w:rPr>
              <w:t>51（已扣减5个名额）</w:t>
            </w:r>
          </w:p>
        </w:tc>
      </w:tr>
      <w:tr>
        <w:tblPrEx>
          <w:tblCellMar>
            <w:top w:w="0" w:type="dxa"/>
            <w:left w:w="108" w:type="dxa"/>
            <w:bottom w:w="0" w:type="dxa"/>
            <w:right w:w="108" w:type="dxa"/>
          </w:tblCellMar>
        </w:tblPrEx>
        <w:trPr>
          <w:trHeight w:val="397" w:hRule="atLeast"/>
          <w:jc w:val="center"/>
        </w:trPr>
        <w:tc>
          <w:tcPr>
            <w:tcW w:w="1905" w:type="dxa"/>
            <w:tcBorders>
              <w:top w:val="nil"/>
              <w:left w:val="single" w:color="auto" w:sz="4" w:space="0"/>
              <w:bottom w:val="single" w:color="auto" w:sz="4" w:space="0"/>
              <w:right w:val="single" w:color="auto" w:sz="4" w:space="0"/>
            </w:tcBorders>
            <w:shd w:val="clear" w:color="auto" w:fill="auto"/>
            <w:vAlign w:val="center"/>
          </w:tcPr>
          <w:p>
            <w:pPr>
              <w:widowControl/>
              <w:rPr>
                <w:color w:val="000000"/>
                <w:kern w:val="0"/>
                <w:szCs w:val="21"/>
              </w:rPr>
            </w:pPr>
            <w:r>
              <w:rPr>
                <w:rFonts w:hint="eastAsia"/>
                <w:color w:val="000000"/>
                <w:kern w:val="0"/>
                <w:szCs w:val="21"/>
              </w:rPr>
              <w:t>湖南工商大学</w:t>
            </w:r>
          </w:p>
        </w:tc>
        <w:tc>
          <w:tcPr>
            <w:tcW w:w="2407" w:type="dxa"/>
            <w:tcBorders>
              <w:top w:val="nil"/>
              <w:left w:val="nil"/>
              <w:bottom w:val="single" w:color="auto" w:sz="4" w:space="0"/>
              <w:right w:val="single" w:color="auto" w:sz="4" w:space="0"/>
            </w:tcBorders>
            <w:shd w:val="clear" w:color="auto" w:fill="auto"/>
            <w:vAlign w:val="center"/>
          </w:tcPr>
          <w:p>
            <w:pPr>
              <w:jc w:val="center"/>
              <w:rPr>
                <w:rFonts w:ascii="等线" w:hAnsi="等线" w:eastAsia="等线" w:cs="宋体"/>
                <w:color w:val="000000"/>
                <w:sz w:val="22"/>
                <w:szCs w:val="22"/>
              </w:rPr>
            </w:pPr>
            <w:r>
              <w:rPr>
                <w:rFonts w:hint="eastAsia" w:ascii="等线" w:hAnsi="等线" w:eastAsia="等线" w:cs="宋体"/>
                <w:color w:val="000000"/>
                <w:sz w:val="22"/>
                <w:szCs w:val="22"/>
              </w:rPr>
              <w:t>26（已扣减1个名额）</w:t>
            </w:r>
          </w:p>
        </w:tc>
        <w:tc>
          <w:tcPr>
            <w:tcW w:w="2610" w:type="dxa"/>
            <w:tcBorders>
              <w:top w:val="nil"/>
              <w:left w:val="nil"/>
              <w:bottom w:val="single" w:color="auto" w:sz="4" w:space="0"/>
              <w:right w:val="single" w:color="auto" w:sz="4" w:space="0"/>
            </w:tcBorders>
            <w:shd w:val="clear" w:color="auto" w:fill="auto"/>
            <w:vAlign w:val="center"/>
          </w:tcPr>
          <w:p>
            <w:pPr>
              <w:jc w:val="center"/>
              <w:rPr>
                <w:color w:val="000000"/>
                <w:szCs w:val="21"/>
              </w:rPr>
            </w:pPr>
            <w:r>
              <w:rPr>
                <w:rFonts w:hint="eastAsia"/>
                <w:color w:val="000000"/>
                <w:szCs w:val="21"/>
              </w:rPr>
              <w:t>35（已扣减1个名额）</w:t>
            </w:r>
          </w:p>
        </w:tc>
        <w:tc>
          <w:tcPr>
            <w:tcW w:w="2340"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Cs w:val="21"/>
              </w:rPr>
            </w:pPr>
            <w:r>
              <w:rPr>
                <w:rFonts w:hint="eastAsia" w:ascii="宋体" w:hAnsi="宋体" w:cs="宋体"/>
                <w:color w:val="000000"/>
                <w:szCs w:val="21"/>
              </w:rPr>
              <w:t>28（已扣减2个名额）</w:t>
            </w:r>
          </w:p>
        </w:tc>
      </w:tr>
      <w:tr>
        <w:tblPrEx>
          <w:tblCellMar>
            <w:top w:w="0" w:type="dxa"/>
            <w:left w:w="108" w:type="dxa"/>
            <w:bottom w:w="0" w:type="dxa"/>
            <w:right w:w="108" w:type="dxa"/>
          </w:tblCellMar>
        </w:tblPrEx>
        <w:trPr>
          <w:trHeight w:val="397" w:hRule="atLeast"/>
          <w:jc w:val="center"/>
        </w:trPr>
        <w:tc>
          <w:tcPr>
            <w:tcW w:w="1905" w:type="dxa"/>
            <w:tcBorders>
              <w:top w:val="nil"/>
              <w:left w:val="single" w:color="auto" w:sz="4" w:space="0"/>
              <w:bottom w:val="single" w:color="auto" w:sz="4" w:space="0"/>
              <w:right w:val="single" w:color="auto" w:sz="4" w:space="0"/>
            </w:tcBorders>
            <w:shd w:val="clear" w:color="auto" w:fill="auto"/>
            <w:vAlign w:val="center"/>
          </w:tcPr>
          <w:p>
            <w:pPr>
              <w:widowControl/>
              <w:rPr>
                <w:color w:val="000000"/>
                <w:kern w:val="0"/>
                <w:szCs w:val="21"/>
              </w:rPr>
            </w:pPr>
            <w:r>
              <w:rPr>
                <w:rFonts w:hint="eastAsia"/>
                <w:color w:val="000000"/>
                <w:kern w:val="0"/>
                <w:szCs w:val="21"/>
              </w:rPr>
              <w:t>湖南理工学院</w:t>
            </w:r>
          </w:p>
        </w:tc>
        <w:tc>
          <w:tcPr>
            <w:tcW w:w="2407" w:type="dxa"/>
            <w:tcBorders>
              <w:top w:val="nil"/>
              <w:left w:val="nil"/>
              <w:bottom w:val="single" w:color="auto" w:sz="4" w:space="0"/>
              <w:right w:val="single" w:color="auto" w:sz="4" w:space="0"/>
            </w:tcBorders>
            <w:shd w:val="clear" w:color="auto" w:fill="auto"/>
            <w:vAlign w:val="center"/>
          </w:tcPr>
          <w:p>
            <w:pPr>
              <w:jc w:val="center"/>
              <w:rPr>
                <w:rFonts w:ascii="等线" w:hAnsi="等线" w:eastAsia="等线" w:cs="宋体"/>
                <w:color w:val="000000"/>
                <w:sz w:val="22"/>
                <w:szCs w:val="22"/>
              </w:rPr>
            </w:pPr>
            <w:r>
              <w:rPr>
                <w:rFonts w:hint="eastAsia" w:ascii="等线" w:hAnsi="等线" w:eastAsia="等线"/>
                <w:color w:val="000000"/>
                <w:sz w:val="22"/>
                <w:szCs w:val="22"/>
              </w:rPr>
              <w:t xml:space="preserve">27 </w:t>
            </w:r>
          </w:p>
        </w:tc>
        <w:tc>
          <w:tcPr>
            <w:tcW w:w="2610" w:type="dxa"/>
            <w:tcBorders>
              <w:top w:val="nil"/>
              <w:left w:val="nil"/>
              <w:bottom w:val="single" w:color="auto" w:sz="4" w:space="0"/>
              <w:right w:val="single" w:color="auto" w:sz="4" w:space="0"/>
            </w:tcBorders>
            <w:shd w:val="clear" w:color="auto" w:fill="auto"/>
            <w:vAlign w:val="center"/>
          </w:tcPr>
          <w:p>
            <w:pPr>
              <w:jc w:val="center"/>
              <w:rPr>
                <w:color w:val="000000"/>
                <w:szCs w:val="21"/>
              </w:rPr>
            </w:pPr>
            <w:r>
              <w:rPr>
                <w:rFonts w:hint="eastAsia"/>
                <w:color w:val="000000"/>
                <w:szCs w:val="21"/>
              </w:rPr>
              <w:t>33（已扣减1个名额）</w:t>
            </w:r>
          </w:p>
        </w:tc>
        <w:tc>
          <w:tcPr>
            <w:tcW w:w="2340"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Cs w:val="21"/>
              </w:rPr>
            </w:pPr>
            <w:r>
              <w:rPr>
                <w:rFonts w:hint="eastAsia" w:ascii="宋体" w:hAnsi="宋体" w:cs="宋体"/>
                <w:color w:val="000000"/>
                <w:szCs w:val="21"/>
              </w:rPr>
              <w:t>29（已扣减1个名额）</w:t>
            </w:r>
          </w:p>
        </w:tc>
      </w:tr>
      <w:tr>
        <w:tblPrEx>
          <w:tblCellMar>
            <w:top w:w="0" w:type="dxa"/>
            <w:left w:w="108" w:type="dxa"/>
            <w:bottom w:w="0" w:type="dxa"/>
            <w:right w:w="108" w:type="dxa"/>
          </w:tblCellMar>
        </w:tblPrEx>
        <w:trPr>
          <w:trHeight w:val="397" w:hRule="atLeast"/>
          <w:jc w:val="center"/>
        </w:trPr>
        <w:tc>
          <w:tcPr>
            <w:tcW w:w="1905" w:type="dxa"/>
            <w:tcBorders>
              <w:top w:val="nil"/>
              <w:left w:val="single" w:color="auto" w:sz="4" w:space="0"/>
              <w:bottom w:val="single" w:color="auto" w:sz="4" w:space="0"/>
              <w:right w:val="single" w:color="auto" w:sz="4" w:space="0"/>
            </w:tcBorders>
            <w:shd w:val="clear" w:color="auto" w:fill="auto"/>
            <w:vAlign w:val="center"/>
          </w:tcPr>
          <w:p>
            <w:pPr>
              <w:widowControl/>
              <w:rPr>
                <w:color w:val="000000"/>
                <w:kern w:val="0"/>
                <w:szCs w:val="21"/>
              </w:rPr>
            </w:pPr>
            <w:r>
              <w:rPr>
                <w:rFonts w:hint="eastAsia"/>
                <w:color w:val="000000"/>
                <w:kern w:val="0"/>
                <w:szCs w:val="21"/>
              </w:rPr>
              <w:t>衡阳师范学院</w:t>
            </w:r>
          </w:p>
        </w:tc>
        <w:tc>
          <w:tcPr>
            <w:tcW w:w="2407" w:type="dxa"/>
            <w:tcBorders>
              <w:top w:val="nil"/>
              <w:left w:val="nil"/>
              <w:bottom w:val="single" w:color="auto" w:sz="4" w:space="0"/>
              <w:right w:val="single" w:color="auto" w:sz="4" w:space="0"/>
            </w:tcBorders>
            <w:shd w:val="clear" w:color="auto" w:fill="auto"/>
            <w:vAlign w:val="center"/>
          </w:tcPr>
          <w:p>
            <w:pPr>
              <w:jc w:val="center"/>
              <w:rPr>
                <w:rFonts w:ascii="等线" w:hAnsi="等线" w:eastAsia="等线" w:cs="宋体"/>
                <w:color w:val="000000"/>
                <w:sz w:val="22"/>
                <w:szCs w:val="22"/>
              </w:rPr>
            </w:pPr>
            <w:r>
              <w:rPr>
                <w:rFonts w:hint="eastAsia" w:ascii="等线" w:hAnsi="等线" w:eastAsia="等线"/>
                <w:color w:val="000000"/>
                <w:sz w:val="22"/>
                <w:szCs w:val="22"/>
              </w:rPr>
              <w:t xml:space="preserve">24 </w:t>
            </w:r>
          </w:p>
        </w:tc>
        <w:tc>
          <w:tcPr>
            <w:tcW w:w="2610" w:type="dxa"/>
            <w:tcBorders>
              <w:top w:val="nil"/>
              <w:left w:val="nil"/>
              <w:bottom w:val="single" w:color="auto" w:sz="4" w:space="0"/>
              <w:right w:val="single" w:color="auto" w:sz="4" w:space="0"/>
            </w:tcBorders>
            <w:shd w:val="clear" w:color="auto" w:fill="auto"/>
            <w:vAlign w:val="center"/>
          </w:tcPr>
          <w:p>
            <w:pPr>
              <w:jc w:val="center"/>
              <w:rPr>
                <w:color w:val="000000"/>
                <w:szCs w:val="21"/>
              </w:rPr>
            </w:pPr>
            <w:r>
              <w:rPr>
                <w:rFonts w:hint="eastAsia"/>
                <w:color w:val="000000"/>
                <w:szCs w:val="21"/>
              </w:rPr>
              <w:t>30（已扣减1个名额）</w:t>
            </w:r>
          </w:p>
        </w:tc>
        <w:tc>
          <w:tcPr>
            <w:tcW w:w="2340"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Cs w:val="21"/>
              </w:rPr>
            </w:pPr>
            <w:r>
              <w:rPr>
                <w:rFonts w:hint="eastAsia" w:ascii="宋体" w:hAnsi="宋体" w:cs="宋体"/>
                <w:color w:val="000000"/>
                <w:szCs w:val="21"/>
              </w:rPr>
              <w:t>26（已扣减1个名额）</w:t>
            </w:r>
          </w:p>
        </w:tc>
      </w:tr>
      <w:tr>
        <w:tblPrEx>
          <w:tblCellMar>
            <w:top w:w="0" w:type="dxa"/>
            <w:left w:w="108" w:type="dxa"/>
            <w:bottom w:w="0" w:type="dxa"/>
            <w:right w:w="108" w:type="dxa"/>
          </w:tblCellMar>
        </w:tblPrEx>
        <w:trPr>
          <w:trHeight w:val="397" w:hRule="atLeast"/>
          <w:jc w:val="center"/>
        </w:trPr>
        <w:tc>
          <w:tcPr>
            <w:tcW w:w="1905" w:type="dxa"/>
            <w:tcBorders>
              <w:top w:val="nil"/>
              <w:left w:val="single" w:color="auto" w:sz="4" w:space="0"/>
              <w:bottom w:val="single" w:color="auto" w:sz="4" w:space="0"/>
              <w:right w:val="single" w:color="auto" w:sz="4" w:space="0"/>
            </w:tcBorders>
            <w:shd w:val="clear" w:color="auto" w:fill="auto"/>
            <w:vAlign w:val="center"/>
          </w:tcPr>
          <w:p>
            <w:pPr>
              <w:widowControl/>
              <w:rPr>
                <w:color w:val="000000"/>
                <w:kern w:val="0"/>
                <w:szCs w:val="21"/>
              </w:rPr>
            </w:pPr>
            <w:r>
              <w:rPr>
                <w:rFonts w:hint="eastAsia"/>
                <w:color w:val="000000"/>
                <w:kern w:val="0"/>
                <w:szCs w:val="21"/>
              </w:rPr>
              <w:t>湖南文理学院</w:t>
            </w:r>
          </w:p>
        </w:tc>
        <w:tc>
          <w:tcPr>
            <w:tcW w:w="2407" w:type="dxa"/>
            <w:tcBorders>
              <w:top w:val="nil"/>
              <w:left w:val="nil"/>
              <w:bottom w:val="single" w:color="auto" w:sz="4" w:space="0"/>
              <w:right w:val="single" w:color="auto" w:sz="4" w:space="0"/>
            </w:tcBorders>
            <w:shd w:val="clear" w:color="auto" w:fill="auto"/>
            <w:vAlign w:val="center"/>
          </w:tcPr>
          <w:p>
            <w:pPr>
              <w:jc w:val="center"/>
              <w:rPr>
                <w:rFonts w:ascii="等线" w:hAnsi="等线" w:eastAsia="等线" w:cs="宋体"/>
                <w:color w:val="000000"/>
                <w:sz w:val="22"/>
                <w:szCs w:val="22"/>
              </w:rPr>
            </w:pPr>
            <w:r>
              <w:rPr>
                <w:rFonts w:hint="eastAsia" w:ascii="等线" w:hAnsi="等线" w:eastAsia="等线"/>
                <w:color w:val="000000"/>
                <w:sz w:val="22"/>
                <w:szCs w:val="22"/>
              </w:rPr>
              <w:t xml:space="preserve">21 </w:t>
            </w:r>
          </w:p>
        </w:tc>
        <w:tc>
          <w:tcPr>
            <w:tcW w:w="2610" w:type="dxa"/>
            <w:tcBorders>
              <w:top w:val="nil"/>
              <w:left w:val="nil"/>
              <w:bottom w:val="single" w:color="auto" w:sz="4" w:space="0"/>
              <w:right w:val="single" w:color="auto" w:sz="4" w:space="0"/>
            </w:tcBorders>
            <w:shd w:val="clear" w:color="auto" w:fill="auto"/>
            <w:vAlign w:val="center"/>
          </w:tcPr>
          <w:p>
            <w:pPr>
              <w:jc w:val="center"/>
              <w:rPr>
                <w:color w:val="000000"/>
                <w:szCs w:val="21"/>
              </w:rPr>
            </w:pPr>
            <w:r>
              <w:rPr>
                <w:rFonts w:hint="eastAsia"/>
                <w:color w:val="000000"/>
                <w:szCs w:val="21"/>
              </w:rPr>
              <w:t>25（已扣减1个名额）</w:t>
            </w:r>
          </w:p>
        </w:tc>
        <w:tc>
          <w:tcPr>
            <w:tcW w:w="2340"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Cs w:val="21"/>
              </w:rPr>
            </w:pPr>
            <w:r>
              <w:rPr>
                <w:rFonts w:hint="eastAsia" w:ascii="宋体" w:hAnsi="宋体" w:cs="宋体"/>
                <w:color w:val="000000"/>
                <w:szCs w:val="21"/>
              </w:rPr>
              <w:t>29（已扣减1个名额）</w:t>
            </w:r>
          </w:p>
        </w:tc>
      </w:tr>
      <w:tr>
        <w:tblPrEx>
          <w:tblCellMar>
            <w:top w:w="0" w:type="dxa"/>
            <w:left w:w="108" w:type="dxa"/>
            <w:bottom w:w="0" w:type="dxa"/>
            <w:right w:w="108" w:type="dxa"/>
          </w:tblCellMar>
        </w:tblPrEx>
        <w:trPr>
          <w:trHeight w:val="397" w:hRule="atLeast"/>
          <w:jc w:val="center"/>
        </w:trPr>
        <w:tc>
          <w:tcPr>
            <w:tcW w:w="1905" w:type="dxa"/>
            <w:tcBorders>
              <w:top w:val="nil"/>
              <w:left w:val="single" w:color="auto" w:sz="4" w:space="0"/>
              <w:bottom w:val="single" w:color="auto" w:sz="4" w:space="0"/>
              <w:right w:val="single" w:color="auto" w:sz="4" w:space="0"/>
            </w:tcBorders>
            <w:shd w:val="clear" w:color="auto" w:fill="auto"/>
            <w:vAlign w:val="center"/>
          </w:tcPr>
          <w:p>
            <w:pPr>
              <w:widowControl/>
              <w:rPr>
                <w:color w:val="000000"/>
                <w:kern w:val="0"/>
                <w:szCs w:val="21"/>
              </w:rPr>
            </w:pPr>
            <w:r>
              <w:rPr>
                <w:rFonts w:hint="eastAsia"/>
                <w:color w:val="000000"/>
                <w:kern w:val="0"/>
                <w:szCs w:val="21"/>
              </w:rPr>
              <w:t>湖南工程学院</w:t>
            </w:r>
          </w:p>
        </w:tc>
        <w:tc>
          <w:tcPr>
            <w:tcW w:w="2407" w:type="dxa"/>
            <w:tcBorders>
              <w:top w:val="nil"/>
              <w:left w:val="nil"/>
              <w:bottom w:val="single" w:color="auto" w:sz="4" w:space="0"/>
              <w:right w:val="single" w:color="auto" w:sz="4" w:space="0"/>
            </w:tcBorders>
            <w:shd w:val="clear" w:color="auto" w:fill="auto"/>
            <w:vAlign w:val="center"/>
          </w:tcPr>
          <w:p>
            <w:pPr>
              <w:jc w:val="center"/>
              <w:rPr>
                <w:rFonts w:ascii="等线" w:hAnsi="等线" w:eastAsia="等线" w:cs="宋体"/>
                <w:color w:val="000000"/>
                <w:sz w:val="22"/>
                <w:szCs w:val="22"/>
              </w:rPr>
            </w:pPr>
            <w:r>
              <w:rPr>
                <w:rFonts w:hint="eastAsia" w:ascii="等线" w:hAnsi="等线" w:eastAsia="等线"/>
                <w:color w:val="000000"/>
                <w:sz w:val="22"/>
                <w:szCs w:val="22"/>
              </w:rPr>
              <w:t xml:space="preserve">22 </w:t>
            </w:r>
          </w:p>
        </w:tc>
        <w:tc>
          <w:tcPr>
            <w:tcW w:w="2610" w:type="dxa"/>
            <w:tcBorders>
              <w:top w:val="nil"/>
              <w:left w:val="nil"/>
              <w:bottom w:val="single" w:color="auto" w:sz="4" w:space="0"/>
              <w:right w:val="single" w:color="auto" w:sz="4" w:space="0"/>
            </w:tcBorders>
            <w:shd w:val="clear" w:color="auto" w:fill="auto"/>
            <w:vAlign w:val="center"/>
          </w:tcPr>
          <w:p>
            <w:pPr>
              <w:jc w:val="center"/>
              <w:rPr>
                <w:color w:val="000000"/>
                <w:szCs w:val="21"/>
              </w:rPr>
            </w:pPr>
            <w:r>
              <w:rPr>
                <w:rFonts w:hint="eastAsia"/>
                <w:color w:val="000000"/>
                <w:szCs w:val="21"/>
              </w:rPr>
              <w:t>27（已扣减1个名额）</w:t>
            </w:r>
          </w:p>
        </w:tc>
        <w:tc>
          <w:tcPr>
            <w:tcW w:w="2340"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Cs w:val="21"/>
              </w:rPr>
            </w:pPr>
            <w:r>
              <w:rPr>
                <w:rFonts w:hint="eastAsia" w:ascii="宋体" w:hAnsi="宋体" w:cs="宋体"/>
                <w:color w:val="000000"/>
                <w:szCs w:val="21"/>
              </w:rPr>
              <w:t>28（已扣减1个名额）</w:t>
            </w:r>
          </w:p>
        </w:tc>
      </w:tr>
      <w:tr>
        <w:tblPrEx>
          <w:tblCellMar>
            <w:top w:w="0" w:type="dxa"/>
            <w:left w:w="108" w:type="dxa"/>
            <w:bottom w:w="0" w:type="dxa"/>
            <w:right w:w="108" w:type="dxa"/>
          </w:tblCellMar>
        </w:tblPrEx>
        <w:trPr>
          <w:trHeight w:val="397" w:hRule="atLeast"/>
          <w:jc w:val="center"/>
        </w:trPr>
        <w:tc>
          <w:tcPr>
            <w:tcW w:w="1905" w:type="dxa"/>
            <w:tcBorders>
              <w:top w:val="nil"/>
              <w:left w:val="single" w:color="auto" w:sz="4" w:space="0"/>
              <w:bottom w:val="single" w:color="auto" w:sz="4" w:space="0"/>
              <w:right w:val="single" w:color="auto" w:sz="4" w:space="0"/>
            </w:tcBorders>
            <w:shd w:val="clear" w:color="auto" w:fill="auto"/>
            <w:vAlign w:val="center"/>
          </w:tcPr>
          <w:p>
            <w:pPr>
              <w:widowControl/>
              <w:rPr>
                <w:color w:val="000000"/>
                <w:kern w:val="0"/>
                <w:szCs w:val="21"/>
              </w:rPr>
            </w:pPr>
            <w:r>
              <w:rPr>
                <w:rFonts w:hint="eastAsia"/>
                <w:color w:val="000000"/>
                <w:kern w:val="0"/>
                <w:szCs w:val="21"/>
              </w:rPr>
              <w:t>湖南城市学院</w:t>
            </w:r>
          </w:p>
        </w:tc>
        <w:tc>
          <w:tcPr>
            <w:tcW w:w="2407" w:type="dxa"/>
            <w:tcBorders>
              <w:top w:val="nil"/>
              <w:left w:val="nil"/>
              <w:bottom w:val="single" w:color="auto" w:sz="4" w:space="0"/>
              <w:right w:val="single" w:color="auto" w:sz="4" w:space="0"/>
            </w:tcBorders>
            <w:shd w:val="clear" w:color="auto" w:fill="auto"/>
            <w:vAlign w:val="center"/>
          </w:tcPr>
          <w:p>
            <w:pPr>
              <w:jc w:val="center"/>
              <w:rPr>
                <w:rFonts w:ascii="等线" w:hAnsi="等线" w:eastAsia="等线" w:cs="宋体"/>
                <w:color w:val="000000"/>
                <w:sz w:val="22"/>
                <w:szCs w:val="22"/>
              </w:rPr>
            </w:pPr>
            <w:r>
              <w:rPr>
                <w:rFonts w:hint="eastAsia" w:ascii="等线" w:hAnsi="等线" w:eastAsia="等线" w:cs="宋体"/>
                <w:color w:val="000000"/>
                <w:sz w:val="22"/>
                <w:szCs w:val="22"/>
              </w:rPr>
              <w:t>18（已扣减1个名额）</w:t>
            </w:r>
          </w:p>
        </w:tc>
        <w:tc>
          <w:tcPr>
            <w:tcW w:w="2610" w:type="dxa"/>
            <w:tcBorders>
              <w:top w:val="nil"/>
              <w:left w:val="nil"/>
              <w:bottom w:val="single" w:color="auto" w:sz="4" w:space="0"/>
              <w:right w:val="single" w:color="auto" w:sz="4" w:space="0"/>
            </w:tcBorders>
            <w:shd w:val="clear" w:color="auto" w:fill="auto"/>
            <w:vAlign w:val="center"/>
          </w:tcPr>
          <w:p>
            <w:pPr>
              <w:jc w:val="center"/>
              <w:rPr>
                <w:color w:val="000000"/>
                <w:szCs w:val="21"/>
              </w:rPr>
            </w:pPr>
            <w:r>
              <w:rPr>
                <w:rFonts w:hint="eastAsia"/>
                <w:color w:val="000000"/>
                <w:szCs w:val="21"/>
              </w:rPr>
              <w:t>27（已扣减1个名额）</w:t>
            </w:r>
          </w:p>
        </w:tc>
        <w:tc>
          <w:tcPr>
            <w:tcW w:w="2340"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Cs w:val="21"/>
              </w:rPr>
            </w:pPr>
            <w:r>
              <w:rPr>
                <w:rFonts w:hint="eastAsia" w:ascii="宋体" w:hAnsi="宋体" w:cs="宋体"/>
                <w:color w:val="000000"/>
                <w:szCs w:val="21"/>
              </w:rPr>
              <w:t>31（已扣减1个名额）</w:t>
            </w:r>
          </w:p>
        </w:tc>
      </w:tr>
      <w:tr>
        <w:tblPrEx>
          <w:tblCellMar>
            <w:top w:w="0" w:type="dxa"/>
            <w:left w:w="108" w:type="dxa"/>
            <w:bottom w:w="0" w:type="dxa"/>
            <w:right w:w="108" w:type="dxa"/>
          </w:tblCellMar>
        </w:tblPrEx>
        <w:trPr>
          <w:trHeight w:val="397" w:hRule="atLeast"/>
          <w:jc w:val="center"/>
        </w:trPr>
        <w:tc>
          <w:tcPr>
            <w:tcW w:w="1905" w:type="dxa"/>
            <w:tcBorders>
              <w:top w:val="nil"/>
              <w:left w:val="single" w:color="auto" w:sz="4" w:space="0"/>
              <w:bottom w:val="single" w:color="auto" w:sz="4" w:space="0"/>
              <w:right w:val="single" w:color="auto" w:sz="4" w:space="0"/>
            </w:tcBorders>
            <w:shd w:val="clear" w:color="auto" w:fill="auto"/>
            <w:vAlign w:val="center"/>
          </w:tcPr>
          <w:p>
            <w:pPr>
              <w:widowControl/>
              <w:rPr>
                <w:color w:val="000000"/>
                <w:kern w:val="0"/>
                <w:szCs w:val="21"/>
              </w:rPr>
            </w:pPr>
            <w:r>
              <w:rPr>
                <w:rFonts w:hint="eastAsia"/>
                <w:color w:val="000000"/>
                <w:kern w:val="0"/>
                <w:szCs w:val="21"/>
              </w:rPr>
              <w:t>邵阳学院</w:t>
            </w:r>
          </w:p>
        </w:tc>
        <w:tc>
          <w:tcPr>
            <w:tcW w:w="2407" w:type="dxa"/>
            <w:tcBorders>
              <w:top w:val="nil"/>
              <w:left w:val="nil"/>
              <w:bottom w:val="single" w:color="auto" w:sz="4" w:space="0"/>
              <w:right w:val="single" w:color="auto" w:sz="4" w:space="0"/>
            </w:tcBorders>
            <w:shd w:val="clear" w:color="auto" w:fill="auto"/>
            <w:vAlign w:val="center"/>
          </w:tcPr>
          <w:p>
            <w:pPr>
              <w:jc w:val="center"/>
              <w:rPr>
                <w:rFonts w:ascii="等线" w:hAnsi="等线" w:eastAsia="等线" w:cs="宋体"/>
                <w:color w:val="000000"/>
                <w:sz w:val="22"/>
                <w:szCs w:val="22"/>
              </w:rPr>
            </w:pPr>
            <w:r>
              <w:rPr>
                <w:rFonts w:hint="eastAsia" w:ascii="等线" w:hAnsi="等线" w:eastAsia="等线"/>
                <w:color w:val="000000"/>
                <w:sz w:val="22"/>
                <w:szCs w:val="22"/>
              </w:rPr>
              <w:t xml:space="preserve">22 </w:t>
            </w:r>
          </w:p>
        </w:tc>
        <w:tc>
          <w:tcPr>
            <w:tcW w:w="2610" w:type="dxa"/>
            <w:tcBorders>
              <w:top w:val="nil"/>
              <w:left w:val="nil"/>
              <w:bottom w:val="single" w:color="auto" w:sz="4" w:space="0"/>
              <w:right w:val="single" w:color="auto" w:sz="4" w:space="0"/>
            </w:tcBorders>
            <w:shd w:val="clear" w:color="auto" w:fill="auto"/>
            <w:vAlign w:val="center"/>
          </w:tcPr>
          <w:p>
            <w:pPr>
              <w:jc w:val="center"/>
              <w:rPr>
                <w:color w:val="000000"/>
                <w:szCs w:val="21"/>
              </w:rPr>
            </w:pPr>
            <w:r>
              <w:rPr>
                <w:rFonts w:hint="eastAsia"/>
                <w:color w:val="000000"/>
                <w:szCs w:val="21"/>
              </w:rPr>
              <w:t>32（已扣减1个名额）</w:t>
            </w:r>
          </w:p>
        </w:tc>
        <w:tc>
          <w:tcPr>
            <w:tcW w:w="2340"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Cs w:val="21"/>
              </w:rPr>
            </w:pPr>
            <w:r>
              <w:rPr>
                <w:rFonts w:hint="eastAsia" w:ascii="宋体" w:hAnsi="宋体" w:cs="宋体"/>
                <w:color w:val="000000"/>
                <w:szCs w:val="21"/>
              </w:rPr>
              <w:t>38（已扣减2个名额）</w:t>
            </w:r>
          </w:p>
        </w:tc>
      </w:tr>
      <w:tr>
        <w:tblPrEx>
          <w:tblCellMar>
            <w:top w:w="0" w:type="dxa"/>
            <w:left w:w="108" w:type="dxa"/>
            <w:bottom w:w="0" w:type="dxa"/>
            <w:right w:w="108" w:type="dxa"/>
          </w:tblCellMar>
        </w:tblPrEx>
        <w:trPr>
          <w:trHeight w:val="397" w:hRule="atLeast"/>
          <w:jc w:val="center"/>
        </w:trPr>
        <w:tc>
          <w:tcPr>
            <w:tcW w:w="1905" w:type="dxa"/>
            <w:tcBorders>
              <w:top w:val="nil"/>
              <w:left w:val="single" w:color="auto" w:sz="4" w:space="0"/>
              <w:bottom w:val="single" w:color="auto" w:sz="4" w:space="0"/>
              <w:right w:val="single" w:color="auto" w:sz="4" w:space="0"/>
            </w:tcBorders>
            <w:shd w:val="clear" w:color="auto" w:fill="auto"/>
            <w:vAlign w:val="center"/>
          </w:tcPr>
          <w:p>
            <w:pPr>
              <w:widowControl/>
              <w:rPr>
                <w:color w:val="000000"/>
                <w:kern w:val="0"/>
                <w:szCs w:val="21"/>
              </w:rPr>
            </w:pPr>
            <w:r>
              <w:rPr>
                <w:rFonts w:hint="eastAsia"/>
                <w:color w:val="000000"/>
                <w:kern w:val="0"/>
                <w:szCs w:val="21"/>
              </w:rPr>
              <w:t>怀化学院</w:t>
            </w:r>
          </w:p>
        </w:tc>
        <w:tc>
          <w:tcPr>
            <w:tcW w:w="2407" w:type="dxa"/>
            <w:tcBorders>
              <w:top w:val="nil"/>
              <w:left w:val="nil"/>
              <w:bottom w:val="single" w:color="auto" w:sz="4" w:space="0"/>
              <w:right w:val="single" w:color="auto" w:sz="4" w:space="0"/>
            </w:tcBorders>
            <w:shd w:val="clear" w:color="auto" w:fill="auto"/>
            <w:vAlign w:val="center"/>
          </w:tcPr>
          <w:p>
            <w:pPr>
              <w:jc w:val="center"/>
              <w:rPr>
                <w:rFonts w:ascii="等线" w:hAnsi="等线" w:eastAsia="等线" w:cs="宋体"/>
                <w:color w:val="000000"/>
                <w:sz w:val="22"/>
                <w:szCs w:val="22"/>
              </w:rPr>
            </w:pPr>
            <w:r>
              <w:rPr>
                <w:rFonts w:hint="eastAsia" w:ascii="等线" w:hAnsi="等线" w:eastAsia="等线"/>
                <w:color w:val="000000"/>
                <w:sz w:val="22"/>
                <w:szCs w:val="22"/>
              </w:rPr>
              <w:t xml:space="preserve">16 </w:t>
            </w:r>
          </w:p>
        </w:tc>
        <w:tc>
          <w:tcPr>
            <w:tcW w:w="2610" w:type="dxa"/>
            <w:tcBorders>
              <w:top w:val="nil"/>
              <w:left w:val="nil"/>
              <w:bottom w:val="single" w:color="auto" w:sz="4" w:space="0"/>
              <w:right w:val="single" w:color="auto" w:sz="4" w:space="0"/>
            </w:tcBorders>
            <w:shd w:val="clear" w:color="auto" w:fill="auto"/>
            <w:vAlign w:val="center"/>
          </w:tcPr>
          <w:p>
            <w:pPr>
              <w:jc w:val="center"/>
              <w:rPr>
                <w:color w:val="000000"/>
                <w:szCs w:val="21"/>
              </w:rPr>
            </w:pPr>
            <w:r>
              <w:rPr>
                <w:color w:val="000000"/>
                <w:szCs w:val="21"/>
              </w:rPr>
              <w:t>21</w:t>
            </w:r>
          </w:p>
        </w:tc>
        <w:tc>
          <w:tcPr>
            <w:tcW w:w="2340"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Cs w:val="21"/>
              </w:rPr>
            </w:pPr>
            <w:r>
              <w:rPr>
                <w:rFonts w:hint="eastAsia" w:ascii="宋体" w:hAnsi="宋体" w:cs="宋体"/>
                <w:color w:val="000000"/>
                <w:szCs w:val="21"/>
              </w:rPr>
              <w:t>26（已扣减1个名额）</w:t>
            </w:r>
          </w:p>
        </w:tc>
      </w:tr>
      <w:tr>
        <w:tblPrEx>
          <w:tblCellMar>
            <w:top w:w="0" w:type="dxa"/>
            <w:left w:w="108" w:type="dxa"/>
            <w:bottom w:w="0" w:type="dxa"/>
            <w:right w:w="108" w:type="dxa"/>
          </w:tblCellMar>
        </w:tblPrEx>
        <w:trPr>
          <w:trHeight w:val="397" w:hRule="atLeast"/>
          <w:jc w:val="center"/>
        </w:trPr>
        <w:tc>
          <w:tcPr>
            <w:tcW w:w="1905" w:type="dxa"/>
            <w:tcBorders>
              <w:top w:val="nil"/>
              <w:left w:val="single" w:color="auto" w:sz="4" w:space="0"/>
              <w:bottom w:val="single" w:color="auto" w:sz="4" w:space="0"/>
              <w:right w:val="single" w:color="auto" w:sz="4" w:space="0"/>
            </w:tcBorders>
            <w:shd w:val="clear" w:color="auto" w:fill="auto"/>
            <w:vAlign w:val="center"/>
          </w:tcPr>
          <w:p>
            <w:pPr>
              <w:widowControl/>
              <w:rPr>
                <w:color w:val="000000"/>
                <w:kern w:val="0"/>
                <w:szCs w:val="21"/>
              </w:rPr>
            </w:pPr>
            <w:r>
              <w:rPr>
                <w:rFonts w:hint="eastAsia"/>
                <w:color w:val="000000"/>
                <w:kern w:val="0"/>
                <w:szCs w:val="21"/>
              </w:rPr>
              <w:t>湖南科技学院</w:t>
            </w:r>
          </w:p>
        </w:tc>
        <w:tc>
          <w:tcPr>
            <w:tcW w:w="2407" w:type="dxa"/>
            <w:tcBorders>
              <w:top w:val="nil"/>
              <w:left w:val="nil"/>
              <w:bottom w:val="single" w:color="auto" w:sz="4" w:space="0"/>
              <w:right w:val="single" w:color="auto" w:sz="4" w:space="0"/>
            </w:tcBorders>
            <w:shd w:val="clear" w:color="auto" w:fill="auto"/>
            <w:vAlign w:val="center"/>
          </w:tcPr>
          <w:p>
            <w:pPr>
              <w:jc w:val="center"/>
              <w:rPr>
                <w:rFonts w:ascii="等线" w:hAnsi="等线" w:eastAsia="等线" w:cs="宋体"/>
                <w:color w:val="000000"/>
                <w:sz w:val="22"/>
                <w:szCs w:val="22"/>
              </w:rPr>
            </w:pPr>
            <w:r>
              <w:rPr>
                <w:rFonts w:hint="eastAsia" w:ascii="等线" w:hAnsi="等线" w:eastAsia="等线" w:cs="宋体"/>
                <w:color w:val="000000"/>
                <w:sz w:val="22"/>
                <w:szCs w:val="22"/>
              </w:rPr>
              <w:t>13（已扣减1个名额）</w:t>
            </w:r>
          </w:p>
        </w:tc>
        <w:tc>
          <w:tcPr>
            <w:tcW w:w="2610" w:type="dxa"/>
            <w:tcBorders>
              <w:top w:val="nil"/>
              <w:left w:val="nil"/>
              <w:bottom w:val="single" w:color="auto" w:sz="4" w:space="0"/>
              <w:right w:val="single" w:color="auto" w:sz="4" w:space="0"/>
            </w:tcBorders>
            <w:shd w:val="clear" w:color="auto" w:fill="auto"/>
            <w:vAlign w:val="center"/>
          </w:tcPr>
          <w:p>
            <w:pPr>
              <w:jc w:val="center"/>
              <w:rPr>
                <w:color w:val="000000"/>
                <w:szCs w:val="21"/>
              </w:rPr>
            </w:pPr>
            <w:r>
              <w:rPr>
                <w:color w:val="000000"/>
                <w:szCs w:val="21"/>
              </w:rPr>
              <w:t>21</w:t>
            </w:r>
          </w:p>
        </w:tc>
        <w:tc>
          <w:tcPr>
            <w:tcW w:w="2340"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Cs w:val="21"/>
              </w:rPr>
            </w:pPr>
            <w:r>
              <w:rPr>
                <w:rFonts w:hint="eastAsia" w:ascii="宋体" w:hAnsi="宋体" w:cs="宋体"/>
                <w:color w:val="000000"/>
                <w:szCs w:val="21"/>
              </w:rPr>
              <w:t>25（已扣减1个名额）</w:t>
            </w:r>
          </w:p>
        </w:tc>
      </w:tr>
      <w:tr>
        <w:tblPrEx>
          <w:tblCellMar>
            <w:top w:w="0" w:type="dxa"/>
            <w:left w:w="108" w:type="dxa"/>
            <w:bottom w:w="0" w:type="dxa"/>
            <w:right w:w="108" w:type="dxa"/>
          </w:tblCellMar>
        </w:tblPrEx>
        <w:trPr>
          <w:trHeight w:val="397" w:hRule="atLeast"/>
          <w:jc w:val="center"/>
        </w:trPr>
        <w:tc>
          <w:tcPr>
            <w:tcW w:w="1905" w:type="dxa"/>
            <w:tcBorders>
              <w:top w:val="nil"/>
              <w:left w:val="single" w:color="auto" w:sz="4" w:space="0"/>
              <w:bottom w:val="single" w:color="auto" w:sz="4" w:space="0"/>
              <w:right w:val="single" w:color="auto" w:sz="4" w:space="0"/>
            </w:tcBorders>
            <w:shd w:val="clear" w:color="auto" w:fill="auto"/>
            <w:vAlign w:val="center"/>
          </w:tcPr>
          <w:p>
            <w:pPr>
              <w:widowControl/>
              <w:rPr>
                <w:color w:val="000000"/>
                <w:kern w:val="0"/>
                <w:szCs w:val="21"/>
              </w:rPr>
            </w:pPr>
            <w:r>
              <w:rPr>
                <w:rFonts w:hint="eastAsia"/>
                <w:color w:val="000000"/>
                <w:kern w:val="0"/>
                <w:szCs w:val="21"/>
              </w:rPr>
              <w:t>湘南学院</w:t>
            </w:r>
          </w:p>
        </w:tc>
        <w:tc>
          <w:tcPr>
            <w:tcW w:w="2407" w:type="dxa"/>
            <w:tcBorders>
              <w:top w:val="nil"/>
              <w:left w:val="nil"/>
              <w:bottom w:val="single" w:color="auto" w:sz="4" w:space="0"/>
              <w:right w:val="single" w:color="auto" w:sz="4" w:space="0"/>
            </w:tcBorders>
            <w:shd w:val="clear" w:color="auto" w:fill="auto"/>
            <w:vAlign w:val="center"/>
          </w:tcPr>
          <w:p>
            <w:pPr>
              <w:jc w:val="center"/>
              <w:rPr>
                <w:rFonts w:ascii="等线" w:hAnsi="等线" w:eastAsia="等线" w:cs="宋体"/>
                <w:color w:val="000000"/>
                <w:sz w:val="22"/>
                <w:szCs w:val="22"/>
              </w:rPr>
            </w:pPr>
            <w:r>
              <w:rPr>
                <w:rFonts w:hint="eastAsia" w:ascii="等线" w:hAnsi="等线" w:eastAsia="等线" w:cs="宋体"/>
                <w:color w:val="000000"/>
                <w:sz w:val="22"/>
                <w:szCs w:val="22"/>
              </w:rPr>
              <w:t>15（已扣减1个名额）</w:t>
            </w:r>
          </w:p>
        </w:tc>
        <w:tc>
          <w:tcPr>
            <w:tcW w:w="2610" w:type="dxa"/>
            <w:tcBorders>
              <w:top w:val="nil"/>
              <w:left w:val="nil"/>
              <w:bottom w:val="single" w:color="auto" w:sz="4" w:space="0"/>
              <w:right w:val="single" w:color="auto" w:sz="4" w:space="0"/>
            </w:tcBorders>
            <w:shd w:val="clear" w:color="auto" w:fill="auto"/>
            <w:vAlign w:val="center"/>
          </w:tcPr>
          <w:p>
            <w:pPr>
              <w:jc w:val="center"/>
              <w:rPr>
                <w:color w:val="000000"/>
                <w:szCs w:val="21"/>
              </w:rPr>
            </w:pPr>
            <w:r>
              <w:rPr>
                <w:rFonts w:hint="eastAsia"/>
                <w:color w:val="000000"/>
                <w:szCs w:val="21"/>
              </w:rPr>
              <w:t>20（已扣减1个名额）</w:t>
            </w:r>
          </w:p>
        </w:tc>
        <w:tc>
          <w:tcPr>
            <w:tcW w:w="2340"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Cs w:val="21"/>
              </w:rPr>
            </w:pPr>
            <w:r>
              <w:rPr>
                <w:rFonts w:hint="eastAsia" w:ascii="宋体" w:hAnsi="宋体" w:cs="宋体"/>
                <w:color w:val="000000"/>
                <w:szCs w:val="21"/>
              </w:rPr>
              <w:t>33（已扣减2个名额）</w:t>
            </w:r>
          </w:p>
        </w:tc>
      </w:tr>
      <w:tr>
        <w:tblPrEx>
          <w:tblCellMar>
            <w:top w:w="0" w:type="dxa"/>
            <w:left w:w="108" w:type="dxa"/>
            <w:bottom w:w="0" w:type="dxa"/>
            <w:right w:w="108" w:type="dxa"/>
          </w:tblCellMar>
        </w:tblPrEx>
        <w:trPr>
          <w:trHeight w:val="397" w:hRule="atLeast"/>
          <w:jc w:val="center"/>
        </w:trPr>
        <w:tc>
          <w:tcPr>
            <w:tcW w:w="1905" w:type="dxa"/>
            <w:tcBorders>
              <w:top w:val="nil"/>
              <w:left w:val="single" w:color="auto" w:sz="4" w:space="0"/>
              <w:bottom w:val="single" w:color="auto" w:sz="4" w:space="0"/>
              <w:right w:val="single" w:color="auto" w:sz="4" w:space="0"/>
            </w:tcBorders>
            <w:shd w:val="clear" w:color="auto" w:fill="auto"/>
            <w:vAlign w:val="center"/>
          </w:tcPr>
          <w:p>
            <w:pPr>
              <w:widowControl/>
              <w:rPr>
                <w:color w:val="000000"/>
                <w:kern w:val="0"/>
                <w:szCs w:val="21"/>
              </w:rPr>
            </w:pPr>
            <w:r>
              <w:rPr>
                <w:rFonts w:hint="eastAsia"/>
                <w:color w:val="000000"/>
                <w:kern w:val="0"/>
                <w:szCs w:val="21"/>
              </w:rPr>
              <w:t>湖南人文科技学院</w:t>
            </w:r>
          </w:p>
        </w:tc>
        <w:tc>
          <w:tcPr>
            <w:tcW w:w="2407" w:type="dxa"/>
            <w:tcBorders>
              <w:top w:val="nil"/>
              <w:left w:val="nil"/>
              <w:bottom w:val="single" w:color="auto" w:sz="4" w:space="0"/>
              <w:right w:val="single" w:color="auto" w:sz="4" w:space="0"/>
            </w:tcBorders>
            <w:shd w:val="clear" w:color="auto" w:fill="auto"/>
            <w:vAlign w:val="center"/>
          </w:tcPr>
          <w:p>
            <w:pPr>
              <w:jc w:val="center"/>
              <w:rPr>
                <w:rFonts w:ascii="等线" w:hAnsi="等线" w:eastAsia="等线" w:cs="宋体"/>
                <w:color w:val="000000"/>
                <w:sz w:val="22"/>
                <w:szCs w:val="22"/>
              </w:rPr>
            </w:pPr>
            <w:r>
              <w:rPr>
                <w:rFonts w:hint="eastAsia" w:ascii="等线" w:hAnsi="等线" w:eastAsia="等线" w:cs="宋体"/>
                <w:color w:val="000000"/>
                <w:sz w:val="22"/>
                <w:szCs w:val="22"/>
              </w:rPr>
              <w:t>18（已扣减1个名额）</w:t>
            </w:r>
          </w:p>
        </w:tc>
        <w:tc>
          <w:tcPr>
            <w:tcW w:w="2610" w:type="dxa"/>
            <w:tcBorders>
              <w:top w:val="nil"/>
              <w:left w:val="nil"/>
              <w:bottom w:val="single" w:color="auto" w:sz="4" w:space="0"/>
              <w:right w:val="single" w:color="auto" w:sz="4" w:space="0"/>
            </w:tcBorders>
            <w:shd w:val="clear" w:color="auto" w:fill="auto"/>
            <w:vAlign w:val="center"/>
          </w:tcPr>
          <w:p>
            <w:pPr>
              <w:jc w:val="center"/>
              <w:rPr>
                <w:color w:val="000000"/>
                <w:szCs w:val="21"/>
              </w:rPr>
            </w:pPr>
            <w:r>
              <w:rPr>
                <w:color w:val="000000"/>
                <w:szCs w:val="21"/>
              </w:rPr>
              <w:t xml:space="preserve">25 </w:t>
            </w:r>
          </w:p>
        </w:tc>
        <w:tc>
          <w:tcPr>
            <w:tcW w:w="2340"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Cs w:val="21"/>
              </w:rPr>
            </w:pPr>
            <w:r>
              <w:rPr>
                <w:rFonts w:hint="eastAsia" w:ascii="宋体" w:hAnsi="宋体" w:cs="宋体"/>
                <w:color w:val="000000"/>
                <w:szCs w:val="21"/>
              </w:rPr>
              <w:t>28（已扣减1个名额）</w:t>
            </w:r>
          </w:p>
        </w:tc>
      </w:tr>
      <w:tr>
        <w:tblPrEx>
          <w:tblCellMar>
            <w:top w:w="0" w:type="dxa"/>
            <w:left w:w="108" w:type="dxa"/>
            <w:bottom w:w="0" w:type="dxa"/>
            <w:right w:w="108" w:type="dxa"/>
          </w:tblCellMar>
        </w:tblPrEx>
        <w:trPr>
          <w:trHeight w:val="397" w:hRule="atLeast"/>
          <w:jc w:val="center"/>
        </w:trPr>
        <w:tc>
          <w:tcPr>
            <w:tcW w:w="1905" w:type="dxa"/>
            <w:tcBorders>
              <w:top w:val="nil"/>
              <w:left w:val="single" w:color="auto" w:sz="4" w:space="0"/>
              <w:bottom w:val="single" w:color="auto" w:sz="4" w:space="0"/>
              <w:right w:val="single" w:color="auto" w:sz="4" w:space="0"/>
            </w:tcBorders>
            <w:shd w:val="clear" w:color="auto" w:fill="auto"/>
            <w:vAlign w:val="center"/>
          </w:tcPr>
          <w:p>
            <w:pPr>
              <w:widowControl/>
              <w:rPr>
                <w:color w:val="000000"/>
                <w:kern w:val="0"/>
                <w:szCs w:val="21"/>
              </w:rPr>
            </w:pPr>
            <w:r>
              <w:rPr>
                <w:rFonts w:hint="eastAsia"/>
                <w:color w:val="000000"/>
                <w:kern w:val="0"/>
                <w:szCs w:val="21"/>
              </w:rPr>
              <w:t>长沙学院</w:t>
            </w:r>
          </w:p>
        </w:tc>
        <w:tc>
          <w:tcPr>
            <w:tcW w:w="2407" w:type="dxa"/>
            <w:tcBorders>
              <w:top w:val="nil"/>
              <w:left w:val="nil"/>
              <w:bottom w:val="single" w:color="auto" w:sz="4" w:space="0"/>
              <w:right w:val="single" w:color="auto" w:sz="4" w:space="0"/>
            </w:tcBorders>
            <w:shd w:val="clear" w:color="auto" w:fill="auto"/>
            <w:vAlign w:val="center"/>
          </w:tcPr>
          <w:p>
            <w:pPr>
              <w:jc w:val="center"/>
              <w:rPr>
                <w:rFonts w:ascii="等线" w:hAnsi="等线" w:eastAsia="等线" w:cs="宋体"/>
                <w:color w:val="000000"/>
                <w:sz w:val="22"/>
                <w:szCs w:val="22"/>
              </w:rPr>
            </w:pPr>
            <w:r>
              <w:rPr>
                <w:rFonts w:hint="eastAsia" w:ascii="等线" w:hAnsi="等线" w:eastAsia="等线" w:cs="宋体"/>
                <w:color w:val="000000"/>
                <w:sz w:val="22"/>
                <w:szCs w:val="22"/>
              </w:rPr>
              <w:t>21</w:t>
            </w:r>
          </w:p>
        </w:tc>
        <w:tc>
          <w:tcPr>
            <w:tcW w:w="2610" w:type="dxa"/>
            <w:tcBorders>
              <w:top w:val="nil"/>
              <w:left w:val="nil"/>
              <w:bottom w:val="single" w:color="auto" w:sz="4" w:space="0"/>
              <w:right w:val="single" w:color="auto" w:sz="4" w:space="0"/>
            </w:tcBorders>
            <w:shd w:val="clear" w:color="auto" w:fill="auto"/>
            <w:vAlign w:val="center"/>
          </w:tcPr>
          <w:p>
            <w:pPr>
              <w:jc w:val="center"/>
              <w:rPr>
                <w:color w:val="000000"/>
                <w:szCs w:val="21"/>
              </w:rPr>
            </w:pPr>
            <w:r>
              <w:rPr>
                <w:color w:val="000000"/>
                <w:szCs w:val="21"/>
              </w:rPr>
              <w:t xml:space="preserve">28 </w:t>
            </w:r>
          </w:p>
        </w:tc>
        <w:tc>
          <w:tcPr>
            <w:tcW w:w="2340"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Cs w:val="21"/>
              </w:rPr>
            </w:pPr>
            <w:r>
              <w:rPr>
                <w:rFonts w:hint="eastAsia" w:ascii="宋体" w:hAnsi="宋体" w:cs="宋体"/>
                <w:color w:val="000000"/>
                <w:szCs w:val="21"/>
              </w:rPr>
              <w:t>25（已扣减1个名额）</w:t>
            </w:r>
          </w:p>
        </w:tc>
      </w:tr>
      <w:tr>
        <w:tblPrEx>
          <w:tblCellMar>
            <w:top w:w="0" w:type="dxa"/>
            <w:left w:w="108" w:type="dxa"/>
            <w:bottom w:w="0" w:type="dxa"/>
            <w:right w:w="108" w:type="dxa"/>
          </w:tblCellMar>
        </w:tblPrEx>
        <w:trPr>
          <w:trHeight w:val="397" w:hRule="atLeast"/>
          <w:jc w:val="center"/>
        </w:trPr>
        <w:tc>
          <w:tcPr>
            <w:tcW w:w="1905" w:type="dxa"/>
            <w:tcBorders>
              <w:top w:val="nil"/>
              <w:left w:val="single" w:color="auto" w:sz="4" w:space="0"/>
              <w:bottom w:val="single" w:color="auto" w:sz="4" w:space="0"/>
              <w:right w:val="single" w:color="auto" w:sz="4" w:space="0"/>
            </w:tcBorders>
            <w:shd w:val="clear" w:color="auto" w:fill="auto"/>
            <w:vAlign w:val="center"/>
          </w:tcPr>
          <w:p>
            <w:pPr>
              <w:widowControl/>
              <w:rPr>
                <w:color w:val="000000"/>
                <w:kern w:val="0"/>
                <w:szCs w:val="21"/>
              </w:rPr>
            </w:pPr>
            <w:r>
              <w:rPr>
                <w:rFonts w:hint="eastAsia"/>
                <w:color w:val="000000"/>
                <w:kern w:val="0"/>
                <w:szCs w:val="21"/>
              </w:rPr>
              <w:t>湖南涉外经济学院</w:t>
            </w:r>
          </w:p>
        </w:tc>
        <w:tc>
          <w:tcPr>
            <w:tcW w:w="2407" w:type="dxa"/>
            <w:tcBorders>
              <w:top w:val="nil"/>
              <w:left w:val="nil"/>
              <w:bottom w:val="single" w:color="auto" w:sz="4" w:space="0"/>
              <w:right w:val="single" w:color="auto" w:sz="4" w:space="0"/>
            </w:tcBorders>
            <w:shd w:val="clear" w:color="auto" w:fill="auto"/>
            <w:vAlign w:val="center"/>
          </w:tcPr>
          <w:p>
            <w:pPr>
              <w:jc w:val="center"/>
              <w:rPr>
                <w:rFonts w:ascii="等线" w:hAnsi="等线" w:eastAsia="等线" w:cs="宋体"/>
                <w:color w:val="000000"/>
                <w:sz w:val="22"/>
                <w:szCs w:val="22"/>
              </w:rPr>
            </w:pPr>
            <w:r>
              <w:rPr>
                <w:rFonts w:hint="eastAsia" w:ascii="等线" w:hAnsi="等线" w:eastAsia="等线" w:cs="宋体"/>
                <w:color w:val="000000"/>
                <w:sz w:val="22"/>
                <w:szCs w:val="22"/>
              </w:rPr>
              <w:t>10（已扣减1个名额）</w:t>
            </w:r>
          </w:p>
        </w:tc>
        <w:tc>
          <w:tcPr>
            <w:tcW w:w="2610" w:type="dxa"/>
            <w:tcBorders>
              <w:top w:val="nil"/>
              <w:left w:val="nil"/>
              <w:bottom w:val="single" w:color="auto" w:sz="4" w:space="0"/>
              <w:right w:val="single" w:color="auto" w:sz="4" w:space="0"/>
            </w:tcBorders>
            <w:shd w:val="clear" w:color="auto" w:fill="auto"/>
            <w:vAlign w:val="center"/>
          </w:tcPr>
          <w:p>
            <w:pPr>
              <w:jc w:val="center"/>
              <w:rPr>
                <w:color w:val="000000"/>
                <w:szCs w:val="21"/>
              </w:rPr>
            </w:pPr>
            <w:r>
              <w:rPr>
                <w:color w:val="000000"/>
                <w:szCs w:val="21"/>
              </w:rPr>
              <w:t xml:space="preserve">15 </w:t>
            </w:r>
          </w:p>
        </w:tc>
        <w:tc>
          <w:tcPr>
            <w:tcW w:w="2340"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Cs w:val="21"/>
              </w:rPr>
            </w:pPr>
            <w:r>
              <w:rPr>
                <w:rFonts w:hint="eastAsia" w:ascii="宋体" w:hAnsi="宋体" w:cs="宋体"/>
                <w:color w:val="000000"/>
                <w:szCs w:val="21"/>
              </w:rPr>
              <w:t>23（已扣减3个名额）</w:t>
            </w:r>
          </w:p>
        </w:tc>
      </w:tr>
      <w:tr>
        <w:tblPrEx>
          <w:tblCellMar>
            <w:top w:w="0" w:type="dxa"/>
            <w:left w:w="108" w:type="dxa"/>
            <w:bottom w:w="0" w:type="dxa"/>
            <w:right w:w="108" w:type="dxa"/>
          </w:tblCellMar>
        </w:tblPrEx>
        <w:trPr>
          <w:trHeight w:val="397" w:hRule="atLeast"/>
          <w:jc w:val="center"/>
        </w:trPr>
        <w:tc>
          <w:tcPr>
            <w:tcW w:w="1905" w:type="dxa"/>
            <w:tcBorders>
              <w:top w:val="nil"/>
              <w:left w:val="single" w:color="auto" w:sz="4" w:space="0"/>
              <w:bottom w:val="single" w:color="auto" w:sz="4" w:space="0"/>
              <w:right w:val="single" w:color="auto" w:sz="4" w:space="0"/>
            </w:tcBorders>
            <w:shd w:val="clear" w:color="auto" w:fill="auto"/>
            <w:vAlign w:val="center"/>
          </w:tcPr>
          <w:p>
            <w:pPr>
              <w:widowControl/>
              <w:rPr>
                <w:color w:val="000000"/>
                <w:kern w:val="0"/>
                <w:szCs w:val="21"/>
              </w:rPr>
            </w:pPr>
            <w:r>
              <w:rPr>
                <w:rFonts w:hint="eastAsia"/>
                <w:color w:val="000000"/>
                <w:kern w:val="0"/>
                <w:szCs w:val="21"/>
              </w:rPr>
              <w:t>长沙医学院</w:t>
            </w:r>
          </w:p>
        </w:tc>
        <w:tc>
          <w:tcPr>
            <w:tcW w:w="2407" w:type="dxa"/>
            <w:tcBorders>
              <w:top w:val="nil"/>
              <w:left w:val="nil"/>
              <w:bottom w:val="single" w:color="auto" w:sz="4" w:space="0"/>
              <w:right w:val="single" w:color="auto" w:sz="4" w:space="0"/>
            </w:tcBorders>
            <w:shd w:val="clear" w:color="auto" w:fill="auto"/>
            <w:vAlign w:val="center"/>
          </w:tcPr>
          <w:p>
            <w:pPr>
              <w:jc w:val="center"/>
              <w:rPr>
                <w:rFonts w:ascii="等线" w:hAnsi="等线" w:eastAsia="等线" w:cs="宋体"/>
                <w:color w:val="000000"/>
                <w:sz w:val="22"/>
                <w:szCs w:val="22"/>
              </w:rPr>
            </w:pPr>
            <w:r>
              <w:rPr>
                <w:rFonts w:hint="eastAsia" w:ascii="等线" w:hAnsi="等线" w:eastAsia="等线" w:cs="宋体"/>
                <w:color w:val="000000"/>
                <w:sz w:val="22"/>
                <w:szCs w:val="22"/>
              </w:rPr>
              <w:t>10（已扣减1个名额）</w:t>
            </w:r>
          </w:p>
        </w:tc>
        <w:tc>
          <w:tcPr>
            <w:tcW w:w="2610" w:type="dxa"/>
            <w:tcBorders>
              <w:top w:val="nil"/>
              <w:left w:val="nil"/>
              <w:bottom w:val="single" w:color="auto" w:sz="4" w:space="0"/>
              <w:right w:val="single" w:color="auto" w:sz="4" w:space="0"/>
            </w:tcBorders>
            <w:shd w:val="clear" w:color="auto" w:fill="auto"/>
            <w:vAlign w:val="center"/>
          </w:tcPr>
          <w:p>
            <w:pPr>
              <w:jc w:val="center"/>
              <w:rPr>
                <w:color w:val="000000"/>
                <w:szCs w:val="21"/>
              </w:rPr>
            </w:pPr>
            <w:r>
              <w:rPr>
                <w:rFonts w:hint="eastAsia"/>
                <w:color w:val="000000"/>
                <w:szCs w:val="21"/>
              </w:rPr>
              <w:t>14（已扣减1个名额）</w:t>
            </w:r>
          </w:p>
        </w:tc>
        <w:tc>
          <w:tcPr>
            <w:tcW w:w="2340"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Cs w:val="21"/>
              </w:rPr>
            </w:pPr>
            <w:r>
              <w:rPr>
                <w:rFonts w:hint="eastAsia" w:ascii="宋体" w:hAnsi="宋体" w:cs="宋体"/>
                <w:color w:val="000000"/>
                <w:szCs w:val="21"/>
              </w:rPr>
              <w:t>50（已扣减1个名额）</w:t>
            </w:r>
          </w:p>
        </w:tc>
      </w:tr>
      <w:tr>
        <w:tblPrEx>
          <w:tblCellMar>
            <w:top w:w="0" w:type="dxa"/>
            <w:left w:w="108" w:type="dxa"/>
            <w:bottom w:w="0" w:type="dxa"/>
            <w:right w:w="108" w:type="dxa"/>
          </w:tblCellMar>
        </w:tblPrEx>
        <w:trPr>
          <w:trHeight w:val="397" w:hRule="atLeast"/>
          <w:jc w:val="center"/>
        </w:trPr>
        <w:tc>
          <w:tcPr>
            <w:tcW w:w="1905" w:type="dxa"/>
            <w:tcBorders>
              <w:top w:val="nil"/>
              <w:left w:val="single" w:color="auto" w:sz="4" w:space="0"/>
              <w:bottom w:val="single" w:color="auto" w:sz="4" w:space="0"/>
              <w:right w:val="single" w:color="auto" w:sz="4" w:space="0"/>
            </w:tcBorders>
            <w:shd w:val="clear" w:color="auto" w:fill="auto"/>
            <w:vAlign w:val="center"/>
          </w:tcPr>
          <w:p>
            <w:pPr>
              <w:widowControl/>
              <w:rPr>
                <w:color w:val="000000"/>
                <w:kern w:val="0"/>
                <w:szCs w:val="21"/>
              </w:rPr>
            </w:pPr>
            <w:r>
              <w:rPr>
                <w:rFonts w:hint="eastAsia"/>
                <w:color w:val="000000"/>
                <w:kern w:val="0"/>
                <w:szCs w:val="21"/>
              </w:rPr>
              <w:t>湖南工学院</w:t>
            </w:r>
          </w:p>
        </w:tc>
        <w:tc>
          <w:tcPr>
            <w:tcW w:w="2407" w:type="dxa"/>
            <w:tcBorders>
              <w:top w:val="nil"/>
              <w:left w:val="nil"/>
              <w:bottom w:val="single" w:color="auto" w:sz="4" w:space="0"/>
              <w:right w:val="single" w:color="auto" w:sz="4" w:space="0"/>
            </w:tcBorders>
            <w:shd w:val="clear" w:color="auto" w:fill="auto"/>
            <w:vAlign w:val="center"/>
          </w:tcPr>
          <w:p>
            <w:pPr>
              <w:jc w:val="center"/>
              <w:rPr>
                <w:rFonts w:ascii="等线" w:hAnsi="等线" w:eastAsia="等线" w:cs="宋体"/>
                <w:color w:val="000000"/>
                <w:sz w:val="22"/>
                <w:szCs w:val="22"/>
              </w:rPr>
            </w:pPr>
            <w:r>
              <w:rPr>
                <w:rFonts w:hint="eastAsia" w:ascii="等线" w:hAnsi="等线" w:eastAsia="等线" w:cs="宋体"/>
                <w:color w:val="000000"/>
                <w:sz w:val="22"/>
                <w:szCs w:val="22"/>
              </w:rPr>
              <w:t>13（已扣减1个名额）</w:t>
            </w:r>
          </w:p>
        </w:tc>
        <w:tc>
          <w:tcPr>
            <w:tcW w:w="2610" w:type="dxa"/>
            <w:tcBorders>
              <w:top w:val="nil"/>
              <w:left w:val="nil"/>
              <w:bottom w:val="single" w:color="auto" w:sz="4" w:space="0"/>
              <w:right w:val="single" w:color="auto" w:sz="4" w:space="0"/>
            </w:tcBorders>
            <w:shd w:val="clear" w:color="auto" w:fill="auto"/>
            <w:vAlign w:val="center"/>
          </w:tcPr>
          <w:p>
            <w:pPr>
              <w:jc w:val="center"/>
              <w:rPr>
                <w:color w:val="000000"/>
                <w:szCs w:val="21"/>
              </w:rPr>
            </w:pPr>
            <w:r>
              <w:rPr>
                <w:rFonts w:hint="eastAsia"/>
                <w:color w:val="000000"/>
                <w:szCs w:val="21"/>
              </w:rPr>
              <w:t>15（已扣减1个名额）</w:t>
            </w:r>
          </w:p>
        </w:tc>
        <w:tc>
          <w:tcPr>
            <w:tcW w:w="2340"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Cs w:val="21"/>
              </w:rPr>
            </w:pPr>
            <w:r>
              <w:rPr>
                <w:rFonts w:hint="eastAsia" w:ascii="宋体" w:hAnsi="宋体" w:cs="宋体"/>
                <w:color w:val="000000"/>
                <w:szCs w:val="21"/>
              </w:rPr>
              <w:t>24（已扣减2个名额）</w:t>
            </w:r>
          </w:p>
        </w:tc>
      </w:tr>
      <w:tr>
        <w:tblPrEx>
          <w:tblCellMar>
            <w:top w:w="0" w:type="dxa"/>
            <w:left w:w="108" w:type="dxa"/>
            <w:bottom w:w="0" w:type="dxa"/>
            <w:right w:w="108" w:type="dxa"/>
          </w:tblCellMar>
        </w:tblPrEx>
        <w:trPr>
          <w:trHeight w:val="397" w:hRule="atLeast"/>
          <w:jc w:val="center"/>
        </w:trPr>
        <w:tc>
          <w:tcPr>
            <w:tcW w:w="1905" w:type="dxa"/>
            <w:tcBorders>
              <w:top w:val="nil"/>
              <w:left w:val="single" w:color="auto" w:sz="4" w:space="0"/>
              <w:bottom w:val="single" w:color="auto" w:sz="4" w:space="0"/>
              <w:right w:val="single" w:color="auto" w:sz="4" w:space="0"/>
            </w:tcBorders>
            <w:shd w:val="clear" w:color="auto" w:fill="auto"/>
            <w:vAlign w:val="center"/>
          </w:tcPr>
          <w:p>
            <w:pPr>
              <w:widowControl/>
              <w:rPr>
                <w:color w:val="000000"/>
                <w:kern w:val="0"/>
                <w:szCs w:val="21"/>
              </w:rPr>
            </w:pPr>
            <w:r>
              <w:rPr>
                <w:rFonts w:hint="eastAsia"/>
                <w:color w:val="000000"/>
                <w:kern w:val="0"/>
                <w:szCs w:val="21"/>
              </w:rPr>
              <w:t>湖南第一师范学院</w:t>
            </w:r>
          </w:p>
        </w:tc>
        <w:tc>
          <w:tcPr>
            <w:tcW w:w="2407" w:type="dxa"/>
            <w:tcBorders>
              <w:top w:val="nil"/>
              <w:left w:val="nil"/>
              <w:bottom w:val="single" w:color="auto" w:sz="4" w:space="0"/>
              <w:right w:val="single" w:color="auto" w:sz="4" w:space="0"/>
            </w:tcBorders>
            <w:shd w:val="clear" w:color="auto" w:fill="auto"/>
            <w:vAlign w:val="center"/>
          </w:tcPr>
          <w:p>
            <w:pPr>
              <w:jc w:val="center"/>
              <w:rPr>
                <w:rFonts w:ascii="等线" w:hAnsi="等线" w:eastAsia="等线" w:cs="宋体"/>
                <w:color w:val="000000"/>
                <w:sz w:val="22"/>
                <w:szCs w:val="22"/>
              </w:rPr>
            </w:pPr>
            <w:r>
              <w:rPr>
                <w:rFonts w:hint="eastAsia" w:ascii="等线" w:hAnsi="等线" w:eastAsia="等线" w:cs="宋体"/>
                <w:color w:val="000000"/>
                <w:sz w:val="22"/>
                <w:szCs w:val="22"/>
              </w:rPr>
              <w:t>13（已扣减1个名额）</w:t>
            </w:r>
          </w:p>
        </w:tc>
        <w:tc>
          <w:tcPr>
            <w:tcW w:w="2610" w:type="dxa"/>
            <w:tcBorders>
              <w:top w:val="nil"/>
              <w:left w:val="nil"/>
              <w:bottom w:val="single" w:color="auto" w:sz="4" w:space="0"/>
              <w:right w:val="single" w:color="auto" w:sz="4" w:space="0"/>
            </w:tcBorders>
            <w:shd w:val="clear" w:color="auto" w:fill="auto"/>
            <w:vAlign w:val="center"/>
          </w:tcPr>
          <w:p>
            <w:pPr>
              <w:jc w:val="center"/>
              <w:rPr>
                <w:color w:val="000000"/>
                <w:szCs w:val="21"/>
              </w:rPr>
            </w:pPr>
            <w:r>
              <w:rPr>
                <w:rFonts w:hint="eastAsia"/>
                <w:color w:val="000000"/>
                <w:szCs w:val="21"/>
              </w:rPr>
              <w:t>15（已扣减1个名额）</w:t>
            </w:r>
          </w:p>
        </w:tc>
        <w:tc>
          <w:tcPr>
            <w:tcW w:w="2340"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Cs w:val="21"/>
              </w:rPr>
            </w:pPr>
            <w:r>
              <w:rPr>
                <w:rFonts w:hint="eastAsia" w:ascii="宋体" w:hAnsi="宋体" w:cs="宋体"/>
                <w:color w:val="000000"/>
                <w:szCs w:val="21"/>
              </w:rPr>
              <w:t>26（已扣减1个名额）</w:t>
            </w:r>
          </w:p>
        </w:tc>
      </w:tr>
      <w:tr>
        <w:tblPrEx>
          <w:tblCellMar>
            <w:top w:w="0" w:type="dxa"/>
            <w:left w:w="108" w:type="dxa"/>
            <w:bottom w:w="0" w:type="dxa"/>
            <w:right w:w="108" w:type="dxa"/>
          </w:tblCellMar>
        </w:tblPrEx>
        <w:trPr>
          <w:trHeight w:val="397" w:hRule="atLeast"/>
          <w:jc w:val="center"/>
        </w:trPr>
        <w:tc>
          <w:tcPr>
            <w:tcW w:w="1905" w:type="dxa"/>
            <w:tcBorders>
              <w:top w:val="nil"/>
              <w:left w:val="single" w:color="auto" w:sz="4" w:space="0"/>
              <w:bottom w:val="single" w:color="auto" w:sz="4" w:space="0"/>
              <w:right w:val="single" w:color="auto" w:sz="4" w:space="0"/>
            </w:tcBorders>
            <w:shd w:val="clear" w:color="auto" w:fill="auto"/>
            <w:vAlign w:val="center"/>
          </w:tcPr>
          <w:p>
            <w:pPr>
              <w:widowControl/>
              <w:rPr>
                <w:color w:val="000000"/>
                <w:kern w:val="0"/>
                <w:szCs w:val="21"/>
              </w:rPr>
            </w:pPr>
            <w:r>
              <w:rPr>
                <w:rFonts w:hint="eastAsia"/>
                <w:color w:val="000000"/>
                <w:kern w:val="0"/>
                <w:szCs w:val="21"/>
              </w:rPr>
              <w:t>湖南财政经济学院</w:t>
            </w:r>
          </w:p>
        </w:tc>
        <w:tc>
          <w:tcPr>
            <w:tcW w:w="2407" w:type="dxa"/>
            <w:tcBorders>
              <w:top w:val="nil"/>
              <w:left w:val="nil"/>
              <w:bottom w:val="single" w:color="auto" w:sz="4" w:space="0"/>
              <w:right w:val="single" w:color="auto" w:sz="4" w:space="0"/>
            </w:tcBorders>
            <w:shd w:val="clear" w:color="auto" w:fill="auto"/>
            <w:vAlign w:val="center"/>
          </w:tcPr>
          <w:p>
            <w:pPr>
              <w:jc w:val="center"/>
              <w:rPr>
                <w:rFonts w:ascii="等线" w:hAnsi="等线" w:eastAsia="等线" w:cs="宋体"/>
                <w:color w:val="000000"/>
                <w:sz w:val="22"/>
                <w:szCs w:val="22"/>
              </w:rPr>
            </w:pPr>
            <w:r>
              <w:rPr>
                <w:rFonts w:hint="eastAsia" w:ascii="等线" w:hAnsi="等线" w:eastAsia="等线" w:cs="宋体"/>
                <w:color w:val="000000"/>
                <w:sz w:val="22"/>
                <w:szCs w:val="22"/>
              </w:rPr>
              <w:t>12（已扣减1个名额）</w:t>
            </w:r>
          </w:p>
        </w:tc>
        <w:tc>
          <w:tcPr>
            <w:tcW w:w="2610" w:type="dxa"/>
            <w:tcBorders>
              <w:top w:val="nil"/>
              <w:left w:val="nil"/>
              <w:bottom w:val="single" w:color="auto" w:sz="4" w:space="0"/>
              <w:right w:val="single" w:color="auto" w:sz="4" w:space="0"/>
            </w:tcBorders>
            <w:shd w:val="clear" w:color="auto" w:fill="auto"/>
            <w:vAlign w:val="center"/>
          </w:tcPr>
          <w:p>
            <w:pPr>
              <w:jc w:val="center"/>
              <w:rPr>
                <w:color w:val="000000"/>
                <w:szCs w:val="21"/>
              </w:rPr>
            </w:pPr>
            <w:r>
              <w:rPr>
                <w:rFonts w:hint="eastAsia"/>
                <w:color w:val="000000"/>
                <w:szCs w:val="21"/>
              </w:rPr>
              <w:t>15（已扣减1个名额）</w:t>
            </w:r>
          </w:p>
        </w:tc>
        <w:tc>
          <w:tcPr>
            <w:tcW w:w="2340"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Cs w:val="21"/>
              </w:rPr>
            </w:pPr>
            <w:r>
              <w:rPr>
                <w:rFonts w:hint="eastAsia" w:ascii="宋体" w:hAnsi="宋体" w:cs="宋体"/>
                <w:color w:val="000000"/>
                <w:szCs w:val="21"/>
              </w:rPr>
              <w:t>13（已扣减3个名额）</w:t>
            </w:r>
          </w:p>
        </w:tc>
      </w:tr>
      <w:tr>
        <w:tblPrEx>
          <w:tblCellMar>
            <w:top w:w="0" w:type="dxa"/>
            <w:left w:w="108" w:type="dxa"/>
            <w:bottom w:w="0" w:type="dxa"/>
            <w:right w:w="108" w:type="dxa"/>
          </w:tblCellMar>
        </w:tblPrEx>
        <w:trPr>
          <w:trHeight w:val="397" w:hRule="atLeast"/>
          <w:jc w:val="center"/>
        </w:trPr>
        <w:tc>
          <w:tcPr>
            <w:tcW w:w="1905" w:type="dxa"/>
            <w:tcBorders>
              <w:top w:val="nil"/>
              <w:left w:val="single" w:color="auto" w:sz="4" w:space="0"/>
              <w:bottom w:val="single" w:color="auto" w:sz="4" w:space="0"/>
              <w:right w:val="single" w:color="auto" w:sz="4" w:space="0"/>
            </w:tcBorders>
            <w:shd w:val="clear" w:color="auto" w:fill="auto"/>
            <w:vAlign w:val="center"/>
          </w:tcPr>
          <w:p>
            <w:pPr>
              <w:widowControl/>
              <w:rPr>
                <w:color w:val="000000"/>
                <w:kern w:val="0"/>
                <w:szCs w:val="21"/>
              </w:rPr>
            </w:pPr>
            <w:r>
              <w:rPr>
                <w:rFonts w:hint="eastAsia"/>
                <w:color w:val="000000"/>
                <w:kern w:val="0"/>
                <w:szCs w:val="21"/>
              </w:rPr>
              <w:t>湖南警察学院</w:t>
            </w:r>
          </w:p>
        </w:tc>
        <w:tc>
          <w:tcPr>
            <w:tcW w:w="2407" w:type="dxa"/>
            <w:tcBorders>
              <w:top w:val="nil"/>
              <w:left w:val="nil"/>
              <w:bottom w:val="single" w:color="auto" w:sz="4" w:space="0"/>
              <w:right w:val="single" w:color="auto" w:sz="4" w:space="0"/>
            </w:tcBorders>
            <w:shd w:val="clear" w:color="auto" w:fill="auto"/>
            <w:vAlign w:val="center"/>
          </w:tcPr>
          <w:p>
            <w:pPr>
              <w:jc w:val="center"/>
              <w:rPr>
                <w:rFonts w:ascii="等线" w:hAnsi="等线" w:eastAsia="等线" w:cs="宋体"/>
                <w:color w:val="000000"/>
                <w:sz w:val="22"/>
                <w:szCs w:val="22"/>
              </w:rPr>
            </w:pPr>
            <w:r>
              <w:rPr>
                <w:rFonts w:hint="eastAsia" w:ascii="等线" w:hAnsi="等线" w:eastAsia="等线" w:cs="宋体"/>
                <w:color w:val="000000"/>
                <w:sz w:val="22"/>
                <w:szCs w:val="22"/>
              </w:rPr>
              <w:t>8（已扣减1个名额）</w:t>
            </w:r>
          </w:p>
        </w:tc>
        <w:tc>
          <w:tcPr>
            <w:tcW w:w="2610" w:type="dxa"/>
            <w:tcBorders>
              <w:top w:val="nil"/>
              <w:left w:val="nil"/>
              <w:bottom w:val="single" w:color="auto" w:sz="4" w:space="0"/>
              <w:right w:val="single" w:color="auto" w:sz="4" w:space="0"/>
            </w:tcBorders>
            <w:shd w:val="clear" w:color="auto" w:fill="auto"/>
            <w:vAlign w:val="center"/>
          </w:tcPr>
          <w:p>
            <w:pPr>
              <w:jc w:val="center"/>
              <w:rPr>
                <w:color w:val="000000"/>
                <w:szCs w:val="21"/>
              </w:rPr>
            </w:pPr>
            <w:r>
              <w:rPr>
                <w:color w:val="000000"/>
                <w:szCs w:val="21"/>
              </w:rPr>
              <w:t xml:space="preserve">15 </w:t>
            </w:r>
          </w:p>
        </w:tc>
        <w:tc>
          <w:tcPr>
            <w:tcW w:w="2340"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Cs w:val="21"/>
              </w:rPr>
            </w:pPr>
            <w:r>
              <w:rPr>
                <w:rFonts w:hint="eastAsia" w:ascii="宋体" w:hAnsi="宋体" w:cs="宋体"/>
                <w:color w:val="000000"/>
                <w:szCs w:val="21"/>
              </w:rPr>
              <w:t>9（已扣减1个名额）</w:t>
            </w:r>
          </w:p>
        </w:tc>
      </w:tr>
      <w:tr>
        <w:tblPrEx>
          <w:tblCellMar>
            <w:top w:w="0" w:type="dxa"/>
            <w:left w:w="108" w:type="dxa"/>
            <w:bottom w:w="0" w:type="dxa"/>
            <w:right w:w="108" w:type="dxa"/>
          </w:tblCellMar>
        </w:tblPrEx>
        <w:trPr>
          <w:trHeight w:val="397" w:hRule="atLeast"/>
          <w:jc w:val="center"/>
        </w:trPr>
        <w:tc>
          <w:tcPr>
            <w:tcW w:w="1905" w:type="dxa"/>
            <w:tcBorders>
              <w:top w:val="nil"/>
              <w:left w:val="single" w:color="auto" w:sz="4" w:space="0"/>
              <w:bottom w:val="single" w:color="auto" w:sz="4" w:space="0"/>
              <w:right w:val="single" w:color="auto" w:sz="4" w:space="0"/>
            </w:tcBorders>
            <w:shd w:val="clear" w:color="auto" w:fill="auto"/>
            <w:vAlign w:val="center"/>
          </w:tcPr>
          <w:p>
            <w:pPr>
              <w:widowControl/>
              <w:rPr>
                <w:color w:val="000000"/>
                <w:kern w:val="0"/>
                <w:szCs w:val="21"/>
              </w:rPr>
            </w:pPr>
            <w:r>
              <w:rPr>
                <w:rFonts w:hint="eastAsia"/>
                <w:color w:val="000000"/>
                <w:kern w:val="0"/>
                <w:szCs w:val="21"/>
              </w:rPr>
              <w:t>湖南女子学院</w:t>
            </w:r>
          </w:p>
        </w:tc>
        <w:tc>
          <w:tcPr>
            <w:tcW w:w="2407" w:type="dxa"/>
            <w:tcBorders>
              <w:top w:val="nil"/>
              <w:left w:val="nil"/>
              <w:bottom w:val="single" w:color="auto" w:sz="4" w:space="0"/>
              <w:right w:val="single" w:color="auto" w:sz="4" w:space="0"/>
            </w:tcBorders>
            <w:shd w:val="clear" w:color="auto" w:fill="auto"/>
            <w:vAlign w:val="center"/>
          </w:tcPr>
          <w:p>
            <w:pPr>
              <w:jc w:val="center"/>
              <w:rPr>
                <w:rFonts w:ascii="等线" w:hAnsi="等线" w:eastAsia="等线" w:cs="宋体"/>
                <w:color w:val="000000"/>
                <w:sz w:val="22"/>
                <w:szCs w:val="22"/>
              </w:rPr>
            </w:pPr>
            <w:r>
              <w:rPr>
                <w:rFonts w:hint="eastAsia" w:ascii="等线" w:hAnsi="等线" w:eastAsia="等线" w:cs="宋体"/>
                <w:color w:val="000000"/>
                <w:sz w:val="22"/>
                <w:szCs w:val="22"/>
              </w:rPr>
              <w:t>11</w:t>
            </w:r>
          </w:p>
        </w:tc>
        <w:tc>
          <w:tcPr>
            <w:tcW w:w="2610" w:type="dxa"/>
            <w:tcBorders>
              <w:top w:val="nil"/>
              <w:left w:val="nil"/>
              <w:bottom w:val="single" w:color="auto" w:sz="4" w:space="0"/>
              <w:right w:val="single" w:color="auto" w:sz="4" w:space="0"/>
            </w:tcBorders>
            <w:shd w:val="clear" w:color="auto" w:fill="auto"/>
            <w:vAlign w:val="center"/>
          </w:tcPr>
          <w:p>
            <w:pPr>
              <w:jc w:val="center"/>
              <w:rPr>
                <w:color w:val="000000"/>
                <w:szCs w:val="21"/>
              </w:rPr>
            </w:pPr>
            <w:r>
              <w:rPr>
                <w:color w:val="000000"/>
                <w:szCs w:val="21"/>
              </w:rPr>
              <w:t>13</w:t>
            </w:r>
          </w:p>
        </w:tc>
        <w:tc>
          <w:tcPr>
            <w:tcW w:w="2340"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Cs w:val="21"/>
              </w:rPr>
            </w:pPr>
            <w:r>
              <w:rPr>
                <w:rFonts w:hint="eastAsia" w:ascii="宋体" w:hAnsi="宋体" w:cs="宋体"/>
                <w:color w:val="000000"/>
                <w:szCs w:val="21"/>
              </w:rPr>
              <w:t>11（已扣减1个名额）</w:t>
            </w:r>
          </w:p>
        </w:tc>
      </w:tr>
      <w:tr>
        <w:tblPrEx>
          <w:tblCellMar>
            <w:top w:w="0" w:type="dxa"/>
            <w:left w:w="108" w:type="dxa"/>
            <w:bottom w:w="0" w:type="dxa"/>
            <w:right w:w="108" w:type="dxa"/>
          </w:tblCellMar>
        </w:tblPrEx>
        <w:trPr>
          <w:trHeight w:val="397" w:hRule="atLeast"/>
          <w:jc w:val="center"/>
        </w:trPr>
        <w:tc>
          <w:tcPr>
            <w:tcW w:w="1905" w:type="dxa"/>
            <w:tcBorders>
              <w:top w:val="nil"/>
              <w:left w:val="single" w:color="auto" w:sz="4" w:space="0"/>
              <w:bottom w:val="single" w:color="auto" w:sz="4" w:space="0"/>
              <w:right w:val="single" w:color="auto" w:sz="4" w:space="0"/>
            </w:tcBorders>
            <w:shd w:val="clear" w:color="auto" w:fill="auto"/>
            <w:vAlign w:val="center"/>
          </w:tcPr>
          <w:p>
            <w:pPr>
              <w:widowControl/>
              <w:rPr>
                <w:color w:val="000000"/>
                <w:kern w:val="0"/>
                <w:szCs w:val="21"/>
              </w:rPr>
            </w:pPr>
            <w:r>
              <w:rPr>
                <w:rFonts w:hint="eastAsia"/>
                <w:color w:val="000000"/>
                <w:kern w:val="0"/>
                <w:szCs w:val="21"/>
              </w:rPr>
              <w:t>长沙师范学院</w:t>
            </w:r>
          </w:p>
        </w:tc>
        <w:tc>
          <w:tcPr>
            <w:tcW w:w="2407" w:type="dxa"/>
            <w:tcBorders>
              <w:top w:val="nil"/>
              <w:left w:val="nil"/>
              <w:bottom w:val="single" w:color="auto" w:sz="4" w:space="0"/>
              <w:right w:val="single" w:color="auto" w:sz="4" w:space="0"/>
            </w:tcBorders>
            <w:shd w:val="clear" w:color="auto" w:fill="auto"/>
            <w:vAlign w:val="center"/>
          </w:tcPr>
          <w:p>
            <w:pPr>
              <w:jc w:val="center"/>
              <w:rPr>
                <w:rFonts w:ascii="等线" w:hAnsi="等线" w:eastAsia="等线" w:cs="宋体"/>
                <w:color w:val="000000"/>
                <w:sz w:val="22"/>
                <w:szCs w:val="22"/>
              </w:rPr>
            </w:pPr>
            <w:r>
              <w:rPr>
                <w:rFonts w:hint="eastAsia" w:ascii="等线" w:hAnsi="等线" w:eastAsia="等线"/>
                <w:color w:val="000000"/>
                <w:sz w:val="22"/>
                <w:szCs w:val="22"/>
              </w:rPr>
              <w:t>9</w:t>
            </w:r>
          </w:p>
        </w:tc>
        <w:tc>
          <w:tcPr>
            <w:tcW w:w="2610" w:type="dxa"/>
            <w:tcBorders>
              <w:top w:val="nil"/>
              <w:left w:val="nil"/>
              <w:bottom w:val="single" w:color="auto" w:sz="4" w:space="0"/>
              <w:right w:val="single" w:color="auto" w:sz="4" w:space="0"/>
            </w:tcBorders>
            <w:shd w:val="clear" w:color="auto" w:fill="auto"/>
            <w:vAlign w:val="center"/>
          </w:tcPr>
          <w:p>
            <w:pPr>
              <w:jc w:val="center"/>
              <w:rPr>
                <w:color w:val="000000"/>
                <w:szCs w:val="21"/>
              </w:rPr>
            </w:pPr>
            <w:r>
              <w:rPr>
                <w:color w:val="000000"/>
                <w:szCs w:val="21"/>
              </w:rPr>
              <w:t>12</w:t>
            </w:r>
          </w:p>
        </w:tc>
        <w:tc>
          <w:tcPr>
            <w:tcW w:w="2340"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Cs w:val="21"/>
              </w:rPr>
            </w:pPr>
            <w:r>
              <w:rPr>
                <w:rFonts w:hint="eastAsia"/>
                <w:color w:val="000000"/>
                <w:szCs w:val="21"/>
              </w:rPr>
              <w:t xml:space="preserve">15 </w:t>
            </w:r>
          </w:p>
        </w:tc>
      </w:tr>
      <w:tr>
        <w:tblPrEx>
          <w:tblCellMar>
            <w:top w:w="0" w:type="dxa"/>
            <w:left w:w="108" w:type="dxa"/>
            <w:bottom w:w="0" w:type="dxa"/>
            <w:right w:w="108" w:type="dxa"/>
          </w:tblCellMar>
        </w:tblPrEx>
        <w:trPr>
          <w:trHeight w:val="397" w:hRule="atLeast"/>
          <w:jc w:val="center"/>
        </w:trPr>
        <w:tc>
          <w:tcPr>
            <w:tcW w:w="1905" w:type="dxa"/>
            <w:tcBorders>
              <w:top w:val="nil"/>
              <w:left w:val="single" w:color="auto" w:sz="4" w:space="0"/>
              <w:bottom w:val="single" w:color="auto" w:sz="4" w:space="0"/>
              <w:right w:val="single" w:color="auto" w:sz="4" w:space="0"/>
            </w:tcBorders>
            <w:shd w:val="clear" w:color="auto" w:fill="auto"/>
            <w:vAlign w:val="center"/>
          </w:tcPr>
          <w:p>
            <w:pPr>
              <w:widowControl/>
              <w:rPr>
                <w:color w:val="000000"/>
                <w:kern w:val="0"/>
                <w:szCs w:val="21"/>
              </w:rPr>
            </w:pPr>
            <w:r>
              <w:rPr>
                <w:rFonts w:hint="eastAsia"/>
                <w:color w:val="000000"/>
                <w:kern w:val="0"/>
                <w:szCs w:val="21"/>
              </w:rPr>
              <w:t>湖南医药学院</w:t>
            </w:r>
          </w:p>
        </w:tc>
        <w:tc>
          <w:tcPr>
            <w:tcW w:w="2407" w:type="dxa"/>
            <w:tcBorders>
              <w:top w:val="nil"/>
              <w:left w:val="nil"/>
              <w:bottom w:val="single" w:color="auto" w:sz="4" w:space="0"/>
              <w:right w:val="single" w:color="auto" w:sz="4" w:space="0"/>
            </w:tcBorders>
            <w:shd w:val="clear" w:color="auto" w:fill="auto"/>
            <w:vAlign w:val="center"/>
          </w:tcPr>
          <w:p>
            <w:pPr>
              <w:jc w:val="center"/>
              <w:rPr>
                <w:rFonts w:ascii="等线" w:hAnsi="等线" w:eastAsia="等线" w:cs="宋体"/>
                <w:color w:val="000000"/>
                <w:sz w:val="22"/>
                <w:szCs w:val="22"/>
              </w:rPr>
            </w:pPr>
            <w:r>
              <w:rPr>
                <w:rFonts w:hint="eastAsia" w:ascii="等线" w:hAnsi="等线" w:eastAsia="等线"/>
                <w:color w:val="000000"/>
                <w:sz w:val="22"/>
                <w:szCs w:val="22"/>
              </w:rPr>
              <w:t>8</w:t>
            </w:r>
          </w:p>
        </w:tc>
        <w:tc>
          <w:tcPr>
            <w:tcW w:w="2610" w:type="dxa"/>
            <w:tcBorders>
              <w:top w:val="nil"/>
              <w:left w:val="nil"/>
              <w:bottom w:val="single" w:color="auto" w:sz="4" w:space="0"/>
              <w:right w:val="single" w:color="auto" w:sz="4" w:space="0"/>
            </w:tcBorders>
            <w:shd w:val="clear" w:color="auto" w:fill="auto"/>
            <w:vAlign w:val="center"/>
          </w:tcPr>
          <w:p>
            <w:pPr>
              <w:jc w:val="center"/>
              <w:rPr>
                <w:color w:val="000000"/>
                <w:szCs w:val="21"/>
              </w:rPr>
            </w:pPr>
            <w:r>
              <w:rPr>
                <w:color w:val="000000"/>
                <w:szCs w:val="21"/>
              </w:rPr>
              <w:t>12</w:t>
            </w:r>
          </w:p>
        </w:tc>
        <w:tc>
          <w:tcPr>
            <w:tcW w:w="2340"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Cs w:val="21"/>
              </w:rPr>
            </w:pPr>
            <w:r>
              <w:rPr>
                <w:rFonts w:hint="eastAsia"/>
                <w:color w:val="000000"/>
                <w:szCs w:val="21"/>
              </w:rPr>
              <w:t xml:space="preserve">12 </w:t>
            </w:r>
          </w:p>
        </w:tc>
      </w:tr>
      <w:tr>
        <w:tblPrEx>
          <w:tblCellMar>
            <w:top w:w="0" w:type="dxa"/>
            <w:left w:w="108" w:type="dxa"/>
            <w:bottom w:w="0" w:type="dxa"/>
            <w:right w:w="108" w:type="dxa"/>
          </w:tblCellMar>
        </w:tblPrEx>
        <w:trPr>
          <w:trHeight w:val="397" w:hRule="atLeast"/>
          <w:jc w:val="center"/>
        </w:trPr>
        <w:tc>
          <w:tcPr>
            <w:tcW w:w="1905" w:type="dxa"/>
            <w:tcBorders>
              <w:top w:val="nil"/>
              <w:left w:val="single" w:color="auto" w:sz="4" w:space="0"/>
              <w:bottom w:val="single" w:color="auto" w:sz="4" w:space="0"/>
              <w:right w:val="single" w:color="auto" w:sz="4" w:space="0"/>
            </w:tcBorders>
            <w:shd w:val="clear" w:color="auto" w:fill="auto"/>
            <w:vAlign w:val="center"/>
          </w:tcPr>
          <w:p>
            <w:pPr>
              <w:widowControl/>
              <w:rPr>
                <w:color w:val="000000"/>
                <w:kern w:val="0"/>
                <w:szCs w:val="21"/>
              </w:rPr>
            </w:pPr>
            <w:r>
              <w:rPr>
                <w:rFonts w:hint="eastAsia"/>
                <w:color w:val="000000"/>
                <w:kern w:val="0"/>
                <w:szCs w:val="21"/>
              </w:rPr>
              <w:t>湖南信息学院</w:t>
            </w:r>
          </w:p>
        </w:tc>
        <w:tc>
          <w:tcPr>
            <w:tcW w:w="2407" w:type="dxa"/>
            <w:tcBorders>
              <w:top w:val="nil"/>
              <w:left w:val="nil"/>
              <w:bottom w:val="single" w:color="auto" w:sz="4" w:space="0"/>
              <w:right w:val="single" w:color="auto" w:sz="4" w:space="0"/>
            </w:tcBorders>
            <w:shd w:val="clear" w:color="auto" w:fill="auto"/>
            <w:vAlign w:val="center"/>
          </w:tcPr>
          <w:p>
            <w:pPr>
              <w:jc w:val="center"/>
              <w:rPr>
                <w:rFonts w:ascii="等线" w:hAnsi="等线" w:eastAsia="等线" w:cs="宋体"/>
                <w:color w:val="000000"/>
                <w:sz w:val="22"/>
                <w:szCs w:val="22"/>
              </w:rPr>
            </w:pPr>
            <w:r>
              <w:rPr>
                <w:rFonts w:hint="eastAsia" w:ascii="等线" w:hAnsi="等线" w:eastAsia="等线"/>
                <w:color w:val="000000"/>
                <w:sz w:val="22"/>
                <w:szCs w:val="22"/>
              </w:rPr>
              <w:t xml:space="preserve">8 </w:t>
            </w:r>
          </w:p>
        </w:tc>
        <w:tc>
          <w:tcPr>
            <w:tcW w:w="2610" w:type="dxa"/>
            <w:tcBorders>
              <w:top w:val="nil"/>
              <w:left w:val="nil"/>
              <w:bottom w:val="single" w:color="auto" w:sz="4" w:space="0"/>
              <w:right w:val="single" w:color="auto" w:sz="4" w:space="0"/>
            </w:tcBorders>
            <w:shd w:val="clear" w:color="auto" w:fill="auto"/>
            <w:vAlign w:val="center"/>
          </w:tcPr>
          <w:p>
            <w:pPr>
              <w:jc w:val="center"/>
              <w:rPr>
                <w:color w:val="000000"/>
                <w:szCs w:val="21"/>
              </w:rPr>
            </w:pPr>
            <w:r>
              <w:rPr>
                <w:color w:val="000000"/>
                <w:szCs w:val="21"/>
              </w:rPr>
              <w:t xml:space="preserve">10 </w:t>
            </w:r>
          </w:p>
        </w:tc>
        <w:tc>
          <w:tcPr>
            <w:tcW w:w="2340"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Cs w:val="21"/>
              </w:rPr>
            </w:pPr>
            <w:r>
              <w:rPr>
                <w:rFonts w:hint="eastAsia"/>
                <w:color w:val="000000"/>
                <w:szCs w:val="21"/>
              </w:rPr>
              <w:t xml:space="preserve">20 </w:t>
            </w:r>
          </w:p>
        </w:tc>
      </w:tr>
      <w:tr>
        <w:tblPrEx>
          <w:tblCellMar>
            <w:top w:w="0" w:type="dxa"/>
            <w:left w:w="108" w:type="dxa"/>
            <w:bottom w:w="0" w:type="dxa"/>
            <w:right w:w="108" w:type="dxa"/>
          </w:tblCellMar>
        </w:tblPrEx>
        <w:trPr>
          <w:trHeight w:val="397" w:hRule="atLeast"/>
          <w:jc w:val="center"/>
        </w:trPr>
        <w:tc>
          <w:tcPr>
            <w:tcW w:w="1905" w:type="dxa"/>
            <w:tcBorders>
              <w:top w:val="nil"/>
              <w:left w:val="single" w:color="auto" w:sz="4" w:space="0"/>
              <w:bottom w:val="single" w:color="auto" w:sz="4" w:space="0"/>
              <w:right w:val="single" w:color="auto" w:sz="4" w:space="0"/>
            </w:tcBorders>
            <w:shd w:val="clear" w:color="auto" w:fill="auto"/>
            <w:vAlign w:val="center"/>
          </w:tcPr>
          <w:p>
            <w:pPr>
              <w:widowControl/>
              <w:rPr>
                <w:color w:val="000000"/>
                <w:kern w:val="0"/>
                <w:szCs w:val="21"/>
              </w:rPr>
            </w:pPr>
            <w:r>
              <w:rPr>
                <w:rFonts w:hint="eastAsia"/>
                <w:color w:val="000000"/>
                <w:kern w:val="0"/>
                <w:szCs w:val="21"/>
              </w:rPr>
              <w:t>湖南交通工程学院</w:t>
            </w:r>
          </w:p>
        </w:tc>
        <w:tc>
          <w:tcPr>
            <w:tcW w:w="2407" w:type="dxa"/>
            <w:tcBorders>
              <w:top w:val="nil"/>
              <w:left w:val="nil"/>
              <w:bottom w:val="single" w:color="auto" w:sz="4" w:space="0"/>
              <w:right w:val="single" w:color="auto" w:sz="4" w:space="0"/>
            </w:tcBorders>
            <w:shd w:val="clear" w:color="auto" w:fill="auto"/>
            <w:vAlign w:val="center"/>
          </w:tcPr>
          <w:p>
            <w:pPr>
              <w:jc w:val="center"/>
              <w:rPr>
                <w:rFonts w:ascii="等线" w:hAnsi="等线" w:eastAsia="等线" w:cs="宋体"/>
                <w:color w:val="000000"/>
                <w:sz w:val="22"/>
                <w:szCs w:val="22"/>
              </w:rPr>
            </w:pPr>
            <w:r>
              <w:rPr>
                <w:rFonts w:hint="eastAsia" w:ascii="等线" w:hAnsi="等线" w:eastAsia="等线"/>
                <w:color w:val="000000"/>
                <w:sz w:val="22"/>
                <w:szCs w:val="22"/>
              </w:rPr>
              <w:t xml:space="preserve">8 </w:t>
            </w:r>
          </w:p>
        </w:tc>
        <w:tc>
          <w:tcPr>
            <w:tcW w:w="2610" w:type="dxa"/>
            <w:tcBorders>
              <w:top w:val="nil"/>
              <w:left w:val="nil"/>
              <w:bottom w:val="single" w:color="auto" w:sz="4" w:space="0"/>
              <w:right w:val="single" w:color="auto" w:sz="4" w:space="0"/>
            </w:tcBorders>
            <w:shd w:val="clear" w:color="auto" w:fill="auto"/>
            <w:vAlign w:val="center"/>
          </w:tcPr>
          <w:p>
            <w:pPr>
              <w:jc w:val="center"/>
              <w:rPr>
                <w:color w:val="000000"/>
                <w:szCs w:val="21"/>
              </w:rPr>
            </w:pPr>
            <w:r>
              <w:rPr>
                <w:color w:val="000000"/>
                <w:szCs w:val="21"/>
              </w:rPr>
              <w:t xml:space="preserve">10 </w:t>
            </w:r>
          </w:p>
        </w:tc>
        <w:tc>
          <w:tcPr>
            <w:tcW w:w="2340"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Cs w:val="21"/>
              </w:rPr>
            </w:pPr>
            <w:r>
              <w:rPr>
                <w:rFonts w:hint="eastAsia" w:ascii="宋体" w:hAnsi="宋体" w:cs="宋体"/>
                <w:color w:val="000000"/>
                <w:szCs w:val="21"/>
              </w:rPr>
              <w:t>17（已扣减1个名额）</w:t>
            </w:r>
          </w:p>
        </w:tc>
      </w:tr>
      <w:tr>
        <w:tblPrEx>
          <w:tblCellMar>
            <w:top w:w="0" w:type="dxa"/>
            <w:left w:w="108" w:type="dxa"/>
            <w:bottom w:w="0" w:type="dxa"/>
            <w:right w:w="108" w:type="dxa"/>
          </w:tblCellMar>
        </w:tblPrEx>
        <w:trPr>
          <w:trHeight w:val="397" w:hRule="atLeast"/>
          <w:jc w:val="center"/>
        </w:trPr>
        <w:tc>
          <w:tcPr>
            <w:tcW w:w="1905" w:type="dxa"/>
            <w:tcBorders>
              <w:top w:val="nil"/>
              <w:left w:val="single" w:color="auto" w:sz="4" w:space="0"/>
              <w:bottom w:val="single" w:color="auto" w:sz="4" w:space="0"/>
              <w:right w:val="single" w:color="auto" w:sz="4" w:space="0"/>
            </w:tcBorders>
            <w:shd w:val="clear" w:color="auto" w:fill="auto"/>
            <w:vAlign w:val="center"/>
          </w:tcPr>
          <w:p>
            <w:pPr>
              <w:widowControl/>
              <w:rPr>
                <w:color w:val="000000"/>
                <w:kern w:val="0"/>
                <w:szCs w:val="21"/>
              </w:rPr>
            </w:pPr>
            <w:r>
              <w:rPr>
                <w:rFonts w:hint="eastAsia"/>
                <w:color w:val="000000"/>
                <w:kern w:val="0"/>
                <w:szCs w:val="21"/>
              </w:rPr>
              <w:t>湖南应用技术学院</w:t>
            </w:r>
          </w:p>
        </w:tc>
        <w:tc>
          <w:tcPr>
            <w:tcW w:w="2407" w:type="dxa"/>
            <w:tcBorders>
              <w:top w:val="nil"/>
              <w:left w:val="nil"/>
              <w:bottom w:val="single" w:color="auto" w:sz="4" w:space="0"/>
              <w:right w:val="single" w:color="auto" w:sz="4" w:space="0"/>
            </w:tcBorders>
            <w:shd w:val="clear" w:color="auto" w:fill="auto"/>
            <w:vAlign w:val="center"/>
          </w:tcPr>
          <w:p>
            <w:pPr>
              <w:jc w:val="center"/>
              <w:rPr>
                <w:rFonts w:ascii="等线" w:hAnsi="等线" w:eastAsia="等线" w:cs="宋体"/>
                <w:color w:val="000000"/>
                <w:sz w:val="22"/>
                <w:szCs w:val="22"/>
              </w:rPr>
            </w:pPr>
            <w:r>
              <w:rPr>
                <w:rFonts w:hint="eastAsia" w:ascii="等线" w:hAnsi="等线" w:eastAsia="等线"/>
                <w:color w:val="000000"/>
                <w:sz w:val="22"/>
                <w:szCs w:val="22"/>
              </w:rPr>
              <w:t xml:space="preserve">8 </w:t>
            </w:r>
          </w:p>
        </w:tc>
        <w:tc>
          <w:tcPr>
            <w:tcW w:w="2610" w:type="dxa"/>
            <w:tcBorders>
              <w:top w:val="nil"/>
              <w:left w:val="nil"/>
              <w:bottom w:val="single" w:color="auto" w:sz="4" w:space="0"/>
              <w:right w:val="single" w:color="auto" w:sz="4" w:space="0"/>
            </w:tcBorders>
            <w:shd w:val="clear" w:color="auto" w:fill="auto"/>
            <w:vAlign w:val="center"/>
          </w:tcPr>
          <w:p>
            <w:pPr>
              <w:jc w:val="center"/>
              <w:rPr>
                <w:color w:val="000000"/>
                <w:szCs w:val="21"/>
              </w:rPr>
            </w:pPr>
            <w:r>
              <w:rPr>
                <w:color w:val="000000"/>
                <w:szCs w:val="21"/>
              </w:rPr>
              <w:t xml:space="preserve">10 </w:t>
            </w:r>
          </w:p>
        </w:tc>
        <w:tc>
          <w:tcPr>
            <w:tcW w:w="2340"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Cs w:val="21"/>
              </w:rPr>
            </w:pPr>
            <w:r>
              <w:rPr>
                <w:rFonts w:hint="eastAsia" w:ascii="宋体" w:hAnsi="宋体" w:cs="宋体"/>
                <w:color w:val="000000"/>
                <w:szCs w:val="21"/>
              </w:rPr>
              <w:t>15（已扣减1个名额）</w:t>
            </w:r>
          </w:p>
        </w:tc>
      </w:tr>
      <w:tr>
        <w:tblPrEx>
          <w:tblCellMar>
            <w:top w:w="0" w:type="dxa"/>
            <w:left w:w="108" w:type="dxa"/>
            <w:bottom w:w="0" w:type="dxa"/>
            <w:right w:w="108" w:type="dxa"/>
          </w:tblCellMar>
        </w:tblPrEx>
        <w:trPr>
          <w:trHeight w:val="397" w:hRule="atLeast"/>
          <w:jc w:val="center"/>
        </w:trPr>
        <w:tc>
          <w:tcPr>
            <w:tcW w:w="1905" w:type="dxa"/>
            <w:tcBorders>
              <w:top w:val="nil"/>
              <w:left w:val="single" w:color="auto" w:sz="4" w:space="0"/>
              <w:bottom w:val="single" w:color="auto" w:sz="4" w:space="0"/>
              <w:right w:val="single" w:color="auto" w:sz="4" w:space="0"/>
            </w:tcBorders>
            <w:shd w:val="clear" w:color="auto" w:fill="auto"/>
            <w:vAlign w:val="center"/>
          </w:tcPr>
          <w:p>
            <w:pPr>
              <w:widowControl/>
              <w:rPr>
                <w:color w:val="000000"/>
                <w:kern w:val="0"/>
                <w:szCs w:val="21"/>
              </w:rPr>
            </w:pPr>
            <w:r>
              <w:rPr>
                <w:rFonts w:hint="eastAsia"/>
                <w:color w:val="000000"/>
                <w:kern w:val="0"/>
                <w:szCs w:val="21"/>
              </w:rPr>
              <w:t>合计</w:t>
            </w:r>
          </w:p>
        </w:tc>
        <w:tc>
          <w:tcPr>
            <w:tcW w:w="2407" w:type="dxa"/>
            <w:tcBorders>
              <w:top w:val="nil"/>
              <w:left w:val="nil"/>
              <w:bottom w:val="single" w:color="auto" w:sz="4" w:space="0"/>
              <w:right w:val="single" w:color="auto" w:sz="4" w:space="0"/>
            </w:tcBorders>
            <w:shd w:val="clear" w:color="auto" w:fill="auto"/>
            <w:vAlign w:val="bottom"/>
          </w:tcPr>
          <w:p>
            <w:pPr>
              <w:jc w:val="center"/>
              <w:rPr>
                <w:rFonts w:ascii="宋体" w:hAnsi="宋体" w:cs="宋体"/>
                <w:color w:val="000000"/>
                <w:sz w:val="22"/>
                <w:szCs w:val="22"/>
              </w:rPr>
            </w:pPr>
            <w:r>
              <w:rPr>
                <w:rFonts w:hint="eastAsia"/>
                <w:color w:val="000000"/>
                <w:sz w:val="22"/>
                <w:szCs w:val="22"/>
              </w:rPr>
              <w:t>846</w:t>
            </w:r>
          </w:p>
        </w:tc>
        <w:tc>
          <w:tcPr>
            <w:tcW w:w="2610" w:type="dxa"/>
            <w:tcBorders>
              <w:top w:val="nil"/>
              <w:left w:val="nil"/>
              <w:bottom w:val="single" w:color="auto" w:sz="4" w:space="0"/>
              <w:right w:val="single" w:color="auto" w:sz="4" w:space="0"/>
            </w:tcBorders>
            <w:shd w:val="clear" w:color="auto" w:fill="auto"/>
            <w:vAlign w:val="bottom"/>
          </w:tcPr>
          <w:p>
            <w:pPr>
              <w:jc w:val="center"/>
              <w:rPr>
                <w:rFonts w:ascii="宋体" w:hAnsi="宋体" w:cs="宋体"/>
                <w:color w:val="000000"/>
                <w:sz w:val="22"/>
                <w:szCs w:val="22"/>
              </w:rPr>
            </w:pPr>
            <w:r>
              <w:rPr>
                <w:rFonts w:hint="eastAsia"/>
                <w:color w:val="000000"/>
                <w:sz w:val="22"/>
                <w:szCs w:val="22"/>
              </w:rPr>
              <w:t>1187</w:t>
            </w:r>
          </w:p>
        </w:tc>
        <w:tc>
          <w:tcPr>
            <w:tcW w:w="2340" w:type="dxa"/>
            <w:tcBorders>
              <w:top w:val="nil"/>
              <w:left w:val="nil"/>
              <w:bottom w:val="single" w:color="auto" w:sz="4" w:space="0"/>
              <w:right w:val="single" w:color="auto" w:sz="4" w:space="0"/>
            </w:tcBorders>
            <w:shd w:val="clear" w:color="auto" w:fill="auto"/>
            <w:vAlign w:val="bottom"/>
          </w:tcPr>
          <w:p>
            <w:pPr>
              <w:jc w:val="center"/>
              <w:rPr>
                <w:rFonts w:ascii="宋体" w:hAnsi="宋体" w:cs="宋体"/>
                <w:color w:val="000000"/>
                <w:sz w:val="22"/>
                <w:szCs w:val="22"/>
              </w:rPr>
            </w:pPr>
            <w:r>
              <w:rPr>
                <w:rFonts w:hint="eastAsia"/>
                <w:color w:val="000000"/>
                <w:sz w:val="22"/>
                <w:szCs w:val="22"/>
              </w:rPr>
              <w:t>1040</w:t>
            </w:r>
          </w:p>
        </w:tc>
      </w:tr>
      <w:bookmarkEnd w:id="0"/>
    </w:tbl>
    <w:p>
      <w:pPr>
        <w:ind w:left="600" w:hanging="600" w:hangingChars="250"/>
        <w:rPr>
          <w:sz w:val="24"/>
        </w:rPr>
      </w:pP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rPr>
      </w:pPr>
      <w:r>
        <w:rPr>
          <w:rFonts w:hint="eastAsia"/>
          <w:sz w:val="24"/>
        </w:rPr>
        <w:t>备注：根据《湖南省教育厅科学研究项目管理办法》（湘教发〔2021〕27号）和《关于对逾期未结题科学研究项目撤项的通知》（湘教通〔2021〕72 号），对有关高校申报限额按照一定比例进行了扣减。</w:t>
      </w:r>
    </w:p>
    <w:p>
      <w:pPr>
        <w:ind w:left="525" w:leftChars="250" w:firstLine="1200" w:firstLineChars="500"/>
        <w:rPr>
          <w:sz w:val="24"/>
        </w:rPr>
      </w:pPr>
    </w:p>
    <w:p>
      <w:pPr>
        <w:ind w:left="525" w:leftChars="250" w:firstLine="1200" w:firstLineChars="500"/>
        <w:rPr>
          <w:sz w:val="24"/>
        </w:rPr>
      </w:pPr>
    </w:p>
    <w:p>
      <w:pPr>
        <w:ind w:right="1413" w:rightChars="673"/>
        <w:jc w:val="both"/>
        <w:rPr>
          <w:rFonts w:hint="eastAsia" w:ascii="Times New Roman" w:hAnsi="Times New Roman" w:eastAsia="仿宋_GB2312" w:cs="Times New Roman"/>
          <w:sz w:val="32"/>
          <w:szCs w:val="32"/>
        </w:rPr>
      </w:pPr>
    </w:p>
    <w:sectPr>
      <w:footerReference r:id="rId3" w:type="default"/>
      <w:footerReference r:id="rId4" w:type="even"/>
      <w:pgSz w:w="11906" w:h="16838"/>
      <w:pgMar w:top="1701" w:right="1418" w:bottom="1418" w:left="141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方正舒体"/>
    <w:panose1 w:val="00000000000000000000"/>
    <w:charset w:val="86"/>
    <w:family w:val="script"/>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13139542"/>
      <w:docPartObj>
        <w:docPartGallery w:val="autotext"/>
      </w:docPartObj>
    </w:sdtPr>
    <w:sdtEndPr>
      <w:rPr>
        <w:rFonts w:ascii="Times New Roman" w:hAnsi="Times New Roman" w:cs="Times New Roman"/>
        <w:sz w:val="28"/>
        <w:szCs w:val="28"/>
      </w:rPr>
    </w:sdtEndPr>
    <w:sdtContent>
      <w:p>
        <w:pPr>
          <w:pStyle w:val="4"/>
          <w:jc w:val="right"/>
          <w:rPr>
            <w:rFonts w:ascii="Times New Roman" w:hAnsi="Times New Roman" w:cs="Times New Roman"/>
            <w:sz w:val="28"/>
            <w:szCs w:val="28"/>
          </w:rPr>
        </w:pPr>
        <w:r>
          <w:rPr>
            <w:rFonts w:hint="eastAsia"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3</w:t>
        </w:r>
        <w:r>
          <w:rPr>
            <w:rFonts w:ascii="Times New Roman" w:hAnsi="Times New Roman" w:cs="Times New Roman"/>
            <w:sz w:val="28"/>
            <w:szCs w:val="28"/>
          </w:rPr>
          <w:fldChar w:fldCharType="end"/>
        </w:r>
        <w:r>
          <w:rPr>
            <w:rFonts w:ascii="Times New Roman" w:hAnsi="Times New Roman" w:cs="Times New Roman"/>
            <w:sz w:val="28"/>
            <w:szCs w:val="28"/>
          </w:rPr>
          <w:t xml:space="preserve"> </w:t>
        </w:r>
        <w:r>
          <w:rPr>
            <w:rFonts w:hint="eastAsia" w:ascii="Times New Roman" w:hAnsi="Times New Roman" w:cs="Times New Roman"/>
            <w:sz w:val="28"/>
            <w:szCs w:val="28"/>
          </w:rPr>
          <w:t>－</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25873721"/>
      <w:docPartObj>
        <w:docPartGallery w:val="autotext"/>
      </w:docPartObj>
    </w:sdtPr>
    <w:sdtEndPr>
      <w:rPr>
        <w:rFonts w:ascii="Times New Roman" w:hAnsi="Times New Roman" w:cs="Times New Roman"/>
        <w:sz w:val="28"/>
        <w:szCs w:val="28"/>
      </w:rPr>
    </w:sdtEndPr>
    <w:sdtContent>
      <w:p>
        <w:pPr>
          <w:pStyle w:val="4"/>
          <w:rPr>
            <w:rFonts w:ascii="Times New Roman" w:hAnsi="Times New Roman" w:cs="Times New Roman"/>
            <w:sz w:val="28"/>
            <w:szCs w:val="28"/>
          </w:rPr>
        </w:pPr>
        <w:r>
          <w:rPr>
            <w:rFonts w:hint="eastAsia"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2</w:t>
        </w:r>
        <w:r>
          <w:rPr>
            <w:rFonts w:ascii="Times New Roman" w:hAnsi="Times New Roman" w:cs="Times New Roman"/>
            <w:sz w:val="28"/>
            <w:szCs w:val="28"/>
          </w:rPr>
          <w:fldChar w:fldCharType="end"/>
        </w:r>
        <w:r>
          <w:rPr>
            <w:rFonts w:ascii="Times New Roman" w:hAnsi="Times New Roman" w:cs="Times New Roman"/>
            <w:sz w:val="28"/>
            <w:szCs w:val="28"/>
          </w:rPr>
          <w:t xml:space="preserve"> </w:t>
        </w:r>
        <w:r>
          <w:rPr>
            <w:rFonts w:hint="eastAsia" w:ascii="Times New Roman" w:hAnsi="Times New Roman" w:cs="Times New Roman"/>
            <w:sz w:val="28"/>
            <w:szCs w:val="28"/>
          </w:rPr>
          <w:t>－</w:t>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5DBD"/>
    <w:rsid w:val="00022E00"/>
    <w:rsid w:val="00022E73"/>
    <w:rsid w:val="000526ED"/>
    <w:rsid w:val="000959E4"/>
    <w:rsid w:val="000C1D7B"/>
    <w:rsid w:val="000E3707"/>
    <w:rsid w:val="000F5617"/>
    <w:rsid w:val="001D3956"/>
    <w:rsid w:val="00264C38"/>
    <w:rsid w:val="0034086C"/>
    <w:rsid w:val="00367FC2"/>
    <w:rsid w:val="005247B4"/>
    <w:rsid w:val="005B66B7"/>
    <w:rsid w:val="005F033B"/>
    <w:rsid w:val="006364B6"/>
    <w:rsid w:val="00666D99"/>
    <w:rsid w:val="00755DBD"/>
    <w:rsid w:val="007E5D44"/>
    <w:rsid w:val="00840EEE"/>
    <w:rsid w:val="009259AA"/>
    <w:rsid w:val="00960A5F"/>
    <w:rsid w:val="009E2265"/>
    <w:rsid w:val="00A02D4C"/>
    <w:rsid w:val="00A63999"/>
    <w:rsid w:val="00A66DF0"/>
    <w:rsid w:val="00A96B27"/>
    <w:rsid w:val="00AA03A8"/>
    <w:rsid w:val="00B52F9D"/>
    <w:rsid w:val="00BB560D"/>
    <w:rsid w:val="00CA3FF1"/>
    <w:rsid w:val="00CE14AB"/>
    <w:rsid w:val="00D02E85"/>
    <w:rsid w:val="00D87B34"/>
    <w:rsid w:val="00DF54D8"/>
    <w:rsid w:val="00F10701"/>
    <w:rsid w:val="00FB78A2"/>
    <w:rsid w:val="1702025A"/>
    <w:rsid w:val="706201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1"/>
    <w:semiHidden/>
    <w:unhideWhenUsed/>
    <w:qFormat/>
    <w:uiPriority w:val="99"/>
    <w:pPr>
      <w:ind w:left="100" w:leftChars="2500"/>
    </w:pPr>
  </w:style>
  <w:style w:type="paragraph" w:styleId="3">
    <w:name w:val="Balloon Text"/>
    <w:basedOn w:val="1"/>
    <w:link w:val="10"/>
    <w:semiHidden/>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qFormat/>
    <w:uiPriority w:val="99"/>
    <w:rPr>
      <w:sz w:val="18"/>
      <w:szCs w:val="18"/>
    </w:rPr>
  </w:style>
  <w:style w:type="character" w:customStyle="1" w:styleId="9">
    <w:name w:val="页脚 Char"/>
    <w:basedOn w:val="7"/>
    <w:link w:val="4"/>
    <w:qFormat/>
    <w:uiPriority w:val="99"/>
    <w:rPr>
      <w:sz w:val="18"/>
      <w:szCs w:val="18"/>
    </w:rPr>
  </w:style>
  <w:style w:type="character" w:customStyle="1" w:styleId="10">
    <w:name w:val="批注框文本 Char"/>
    <w:basedOn w:val="7"/>
    <w:link w:val="3"/>
    <w:semiHidden/>
    <w:qFormat/>
    <w:uiPriority w:val="99"/>
    <w:rPr>
      <w:sz w:val="18"/>
      <w:szCs w:val="18"/>
    </w:rPr>
  </w:style>
  <w:style w:type="character" w:customStyle="1" w:styleId="11">
    <w:name w:val="日期 Char"/>
    <w:basedOn w:val="7"/>
    <w:link w:val="2"/>
    <w:semiHidden/>
    <w:qFormat/>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301</Words>
  <Characters>1720</Characters>
  <Lines>14</Lines>
  <Paragraphs>4</Paragraphs>
  <TotalTime>3</TotalTime>
  <ScaleCrop>false</ScaleCrop>
  <LinksUpToDate>false</LinksUpToDate>
  <CharactersWithSpaces>2017</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2021-09-10T09:04:00Z</dcterms:created>
  <dc:creator>王红冰</dc:creator>
  <cp:lastModifiedBy>旺</cp:lastModifiedBy>
  <cp:lastPrinted>2021-09-10T09:10:00Z</cp:lastPrinted>
  <dcterms:modified xsi:type="dcterms:W3CDTF">2021-09-15T08:19:38Z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E9F29A3D830E44DF9101BE74B7716380</vt:lpwstr>
  </property>
</Properties>
</file>